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4205" w14:textId="0C144426" w:rsidR="00060C94"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Administración de Compensacion</w:t>
      </w:r>
      <w:r>
        <w:rPr>
          <w:rFonts w:ascii="Cormorant Garamond" w:hAnsi="Cormorant Garamond"/>
          <w:sz w:val="30"/>
          <w:szCs w:val="30"/>
          <w:lang w:val="es-PR"/>
        </w:rPr>
        <w:t>es</w:t>
      </w:r>
      <w:r w:rsidRPr="00060C94">
        <w:rPr>
          <w:rFonts w:ascii="Cormorant Garamond" w:hAnsi="Cormorant Garamond"/>
          <w:sz w:val="30"/>
          <w:szCs w:val="30"/>
          <w:lang w:val="es-PR"/>
        </w:rPr>
        <w:t xml:space="preserve"> </w:t>
      </w:r>
    </w:p>
    <w:p w14:paraId="53370DA0" w14:textId="77777777" w:rsidR="008E1738"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por A</w:t>
      </w:r>
      <w:r>
        <w:rPr>
          <w:rFonts w:ascii="Cormorant Garamond" w:hAnsi="Cormorant Garamond"/>
          <w:sz w:val="30"/>
          <w:szCs w:val="30"/>
          <w:lang w:val="es-PR"/>
        </w:rPr>
        <w:t xml:space="preserve">ccidentes de Automóviles </w:t>
      </w:r>
    </w:p>
    <w:p w14:paraId="1F34D4B2" w14:textId="77777777" w:rsidR="008E1738" w:rsidRPr="00AD3CD1" w:rsidRDefault="008E1738" w:rsidP="00AD3CD1">
      <w:pPr>
        <w:rPr>
          <w:rFonts w:ascii="Cormorant Garamond" w:hAnsi="Cormorant Garamond"/>
          <w:lang w:val="es-PR"/>
        </w:rPr>
      </w:pPr>
    </w:p>
    <w:p w14:paraId="791F1D12" w14:textId="24115B17" w:rsidR="00F179D0" w:rsidRDefault="00F179D0" w:rsidP="00BC39C7">
      <w:pPr>
        <w:jc w:val="both"/>
        <w:rPr>
          <w:rFonts w:ascii="Times New Roman" w:hAnsi="Times New Roman" w:cs="Times New Roman"/>
          <w:lang w:val="es-PR"/>
        </w:rPr>
      </w:pPr>
      <w:r w:rsidRPr="00BC39C7">
        <w:rPr>
          <w:rFonts w:ascii="Times New Roman" w:hAnsi="Times New Roman" w:cs="Times New Roman"/>
          <w:lang w:val="es-PR"/>
        </w:rPr>
        <w:t>23 de marzo de 2021</w:t>
      </w:r>
    </w:p>
    <w:p w14:paraId="48E053B4" w14:textId="77777777" w:rsidR="00DB74F0" w:rsidRPr="00BC39C7" w:rsidRDefault="00DB74F0" w:rsidP="00BC39C7">
      <w:pPr>
        <w:jc w:val="both"/>
        <w:rPr>
          <w:rFonts w:ascii="Times New Roman" w:hAnsi="Times New Roman" w:cs="Times New Roman"/>
          <w:lang w:val="es-PR"/>
        </w:rPr>
      </w:pPr>
    </w:p>
    <w:p w14:paraId="29C7DA78" w14:textId="0727B12E" w:rsidR="008E1738" w:rsidRPr="00BC39C7" w:rsidRDefault="00642A00" w:rsidP="00BC39C7">
      <w:pPr>
        <w:jc w:val="both"/>
        <w:rPr>
          <w:rFonts w:ascii="Times New Roman" w:hAnsi="Times New Roman" w:cs="Times New Roman"/>
          <w:b/>
          <w:bCs/>
          <w:sz w:val="40"/>
          <w:szCs w:val="40"/>
          <w:lang w:val="es-PR"/>
        </w:rPr>
      </w:pPr>
      <w:r w:rsidRPr="00BC39C7">
        <w:rPr>
          <w:rFonts w:ascii="Times New Roman" w:hAnsi="Times New Roman" w:cs="Times New Roman"/>
          <w:b/>
          <w:bCs/>
          <w:sz w:val="40"/>
          <w:szCs w:val="40"/>
          <w:lang w:val="es-PR"/>
        </w:rPr>
        <w:t xml:space="preserve">ACAA </w:t>
      </w:r>
      <w:r w:rsidR="00AD3CD1" w:rsidRPr="00BC39C7">
        <w:rPr>
          <w:rFonts w:ascii="Times New Roman" w:hAnsi="Times New Roman" w:cs="Times New Roman"/>
          <w:b/>
          <w:bCs/>
          <w:sz w:val="40"/>
          <w:szCs w:val="40"/>
          <w:lang w:val="es-PR"/>
        </w:rPr>
        <w:t xml:space="preserve">podrá </w:t>
      </w:r>
      <w:r w:rsidR="00680B5B">
        <w:rPr>
          <w:rFonts w:ascii="Times New Roman" w:hAnsi="Times New Roman" w:cs="Times New Roman"/>
          <w:b/>
          <w:bCs/>
          <w:sz w:val="40"/>
          <w:szCs w:val="40"/>
          <w:lang w:val="es-PR"/>
        </w:rPr>
        <w:t>hacer</w:t>
      </w:r>
      <w:r w:rsidR="00AD3CD1" w:rsidRPr="00BC39C7">
        <w:rPr>
          <w:rFonts w:ascii="Times New Roman" w:hAnsi="Times New Roman" w:cs="Times New Roman"/>
          <w:b/>
          <w:bCs/>
          <w:sz w:val="40"/>
          <w:szCs w:val="40"/>
          <w:lang w:val="es-PR"/>
        </w:rPr>
        <w:t xml:space="preserve"> </w:t>
      </w:r>
      <w:r w:rsidRPr="00BC39C7">
        <w:rPr>
          <w:rFonts w:ascii="Times New Roman" w:hAnsi="Times New Roman" w:cs="Times New Roman"/>
          <w:b/>
          <w:bCs/>
          <w:sz w:val="40"/>
          <w:szCs w:val="40"/>
          <w:lang w:val="es-PR"/>
        </w:rPr>
        <w:t>un pago global a sus beneficiarios</w:t>
      </w:r>
    </w:p>
    <w:p w14:paraId="64993E2F" w14:textId="77777777" w:rsidR="00680B5B" w:rsidRDefault="00680B5B" w:rsidP="00BC39C7">
      <w:pPr>
        <w:jc w:val="both"/>
        <w:rPr>
          <w:rFonts w:ascii="Times New Roman" w:hAnsi="Times New Roman" w:cs="Times New Roman"/>
          <w:b/>
          <w:bCs/>
          <w:lang w:val="es-PR"/>
        </w:rPr>
      </w:pPr>
    </w:p>
    <w:p w14:paraId="3FFA6971" w14:textId="0701A164" w:rsidR="00642A00" w:rsidRPr="00DB74F0" w:rsidRDefault="00542296" w:rsidP="00BC39C7">
      <w:pPr>
        <w:jc w:val="both"/>
        <w:rPr>
          <w:rFonts w:ascii="Monserrat" w:hAnsi="Monserrat" w:cs="Times New Roman"/>
          <w:lang w:val="es-PR"/>
        </w:rPr>
      </w:pPr>
      <w:r w:rsidRPr="00DB74F0">
        <w:rPr>
          <w:rFonts w:ascii="Monserrat" w:hAnsi="Monserrat" w:cs="Times New Roman"/>
          <w:b/>
          <w:bCs/>
          <w:lang w:val="es-PR"/>
        </w:rPr>
        <w:t>San Juan</w:t>
      </w:r>
      <w:r w:rsidRPr="00DB74F0">
        <w:rPr>
          <w:rFonts w:ascii="Monserrat" w:hAnsi="Monserrat" w:cs="Times New Roman"/>
          <w:lang w:val="es-PR"/>
        </w:rPr>
        <w:t xml:space="preserve"> </w:t>
      </w:r>
      <w:r w:rsidR="00F179D0" w:rsidRPr="00DB74F0">
        <w:rPr>
          <w:rFonts w:ascii="Monserrat" w:hAnsi="Monserrat" w:cs="Times New Roman"/>
          <w:lang w:val="es-PR"/>
        </w:rPr>
        <w:t>–</w:t>
      </w:r>
      <w:r w:rsidRPr="00DB74F0">
        <w:rPr>
          <w:rFonts w:ascii="Monserrat" w:hAnsi="Monserrat" w:cs="Times New Roman"/>
          <w:lang w:val="es-PR"/>
        </w:rPr>
        <w:t xml:space="preserve"> </w:t>
      </w:r>
      <w:r w:rsidR="00642A00" w:rsidRPr="00DB74F0">
        <w:rPr>
          <w:rFonts w:ascii="Monserrat" w:hAnsi="Monserrat" w:cs="Times New Roman"/>
          <w:lang w:val="es-PR"/>
        </w:rPr>
        <w:t>La Junta de Directores de la Administración de Compensaciones por Accidentes de Automóviles (ACAA) autorizó que los beneficiarios puedan recibir un solo pago global, en vez de recibir compensaciones mensuales, reveló hoy el director ejecutivo de la corporación Noé Marcano Rivera.</w:t>
      </w:r>
    </w:p>
    <w:p w14:paraId="52F493F2" w14:textId="77777777" w:rsidR="00642A00" w:rsidRPr="00DB74F0" w:rsidRDefault="00642A00" w:rsidP="00BC39C7">
      <w:pPr>
        <w:jc w:val="both"/>
        <w:rPr>
          <w:rFonts w:ascii="Monserrat" w:hAnsi="Monserrat" w:cs="Times New Roman"/>
          <w:lang w:val="es-PR"/>
        </w:rPr>
      </w:pPr>
    </w:p>
    <w:p w14:paraId="46D0EEE9" w14:textId="77777777" w:rsidR="00AD3CD1" w:rsidRPr="00DB74F0" w:rsidRDefault="00642A00" w:rsidP="00BC39C7">
      <w:pPr>
        <w:jc w:val="both"/>
        <w:rPr>
          <w:rFonts w:ascii="Monserrat" w:eastAsia="Times New Roman" w:hAnsi="Monserrat" w:cs="Times New Roman"/>
          <w:bdr w:val="none" w:sz="0" w:space="0" w:color="auto" w:frame="1"/>
          <w:lang w:val="es-PR"/>
        </w:rPr>
      </w:pPr>
      <w:r w:rsidRPr="00DB74F0">
        <w:rPr>
          <w:rFonts w:ascii="Monserrat" w:eastAsia="Times New Roman" w:hAnsi="Monserrat" w:cs="Times New Roman"/>
          <w:bdr w:val="none" w:sz="0" w:space="0" w:color="auto" w:frame="1"/>
          <w:lang w:val="es-PR"/>
        </w:rPr>
        <w:t xml:space="preserve">El funcionario indicó que presentó la </w:t>
      </w:r>
      <w:r w:rsidR="003F7E55" w:rsidRPr="00DB74F0">
        <w:rPr>
          <w:rFonts w:ascii="Monserrat" w:eastAsia="Times New Roman" w:hAnsi="Monserrat" w:cs="Times New Roman"/>
          <w:bdr w:val="none" w:sz="0" w:space="0" w:color="auto" w:frame="1"/>
          <w:lang w:val="es-PR"/>
        </w:rPr>
        <w:t xml:space="preserve">nueva alternativa de desembolso </w:t>
      </w:r>
      <w:r w:rsidRPr="00DB74F0">
        <w:rPr>
          <w:rFonts w:ascii="Monserrat" w:eastAsia="Times New Roman" w:hAnsi="Monserrat" w:cs="Times New Roman"/>
          <w:bdr w:val="none" w:sz="0" w:space="0" w:color="auto" w:frame="1"/>
          <w:lang w:val="es-PR"/>
        </w:rPr>
        <w:t xml:space="preserve">a la Junta de la ACAA y </w:t>
      </w:r>
      <w:r w:rsidR="00AD3CD1" w:rsidRPr="00DB74F0">
        <w:rPr>
          <w:rFonts w:ascii="Monserrat" w:eastAsia="Times New Roman" w:hAnsi="Monserrat" w:cs="Times New Roman"/>
          <w:bdr w:val="none" w:sz="0" w:space="0" w:color="auto" w:frame="1"/>
          <w:lang w:val="es-PR"/>
        </w:rPr>
        <w:t xml:space="preserve">esta </w:t>
      </w:r>
      <w:r w:rsidRPr="00DB74F0">
        <w:rPr>
          <w:rFonts w:ascii="Monserrat" w:eastAsia="Times New Roman" w:hAnsi="Monserrat" w:cs="Times New Roman"/>
          <w:bdr w:val="none" w:sz="0" w:space="0" w:color="auto" w:frame="1"/>
          <w:lang w:val="es-PR"/>
        </w:rPr>
        <w:t>fue aprobada. El nuevo benefic</w:t>
      </w:r>
      <w:r w:rsidR="00AD3CD1" w:rsidRPr="00DB74F0">
        <w:rPr>
          <w:rFonts w:ascii="Monserrat" w:eastAsia="Times New Roman" w:hAnsi="Monserrat" w:cs="Times New Roman"/>
          <w:bdr w:val="none" w:sz="0" w:space="0" w:color="auto" w:frame="1"/>
          <w:lang w:val="es-PR"/>
        </w:rPr>
        <w:t>i</w:t>
      </w:r>
      <w:r w:rsidRPr="00DB74F0">
        <w:rPr>
          <w:rFonts w:ascii="Monserrat" w:eastAsia="Times New Roman" w:hAnsi="Monserrat" w:cs="Times New Roman"/>
          <w:bdr w:val="none" w:sz="0" w:space="0" w:color="auto" w:frame="1"/>
          <w:lang w:val="es-PR"/>
        </w:rPr>
        <w:t>o requirió una enmienda al reglamento  de la Ley 111 de 2020</w:t>
      </w:r>
      <w:r w:rsidR="003F7E55" w:rsidRPr="00DB74F0">
        <w:rPr>
          <w:rFonts w:ascii="Monserrat" w:eastAsia="Times New Roman" w:hAnsi="Monserrat" w:cs="Times New Roman"/>
          <w:bdr w:val="none" w:sz="0" w:space="0" w:color="auto" w:frame="1"/>
          <w:lang w:val="es-PR"/>
        </w:rPr>
        <w:t xml:space="preserve"> (Ley de protección social por accidentes de vehículos de motor).</w:t>
      </w:r>
    </w:p>
    <w:p w14:paraId="7EB43451" w14:textId="77777777" w:rsidR="00AD3CD1" w:rsidRPr="00DB74F0" w:rsidRDefault="00AD3CD1" w:rsidP="00BC39C7">
      <w:pPr>
        <w:jc w:val="both"/>
        <w:rPr>
          <w:rFonts w:ascii="Monserrat" w:eastAsia="Times New Roman" w:hAnsi="Monserrat" w:cs="Times New Roman"/>
          <w:bdr w:val="none" w:sz="0" w:space="0" w:color="auto" w:frame="1"/>
          <w:lang w:val="es-PR"/>
        </w:rPr>
      </w:pPr>
    </w:p>
    <w:p w14:paraId="77FD5974" w14:textId="65B5BA43" w:rsidR="003F7E55" w:rsidRPr="00DB74F0" w:rsidRDefault="00466613" w:rsidP="00BC39C7">
      <w:pPr>
        <w:jc w:val="both"/>
        <w:rPr>
          <w:rFonts w:ascii="Monserrat" w:eastAsia="Times New Roman" w:hAnsi="Monserrat" w:cs="Times New Roman"/>
          <w:bdr w:val="none" w:sz="0" w:space="0" w:color="auto" w:frame="1"/>
          <w:lang w:val="es-PR"/>
        </w:rPr>
      </w:pPr>
      <w:r w:rsidRPr="00DB74F0">
        <w:rPr>
          <w:rFonts w:ascii="Monserrat" w:eastAsia="Times New Roman" w:hAnsi="Monserrat" w:cs="Times New Roman"/>
          <w:lang w:val="es-PR"/>
        </w:rPr>
        <w:t xml:space="preserve">“Hemos simplificado los procesos para que los lesionados </w:t>
      </w:r>
      <w:r w:rsidR="00B451D7" w:rsidRPr="00DB74F0">
        <w:rPr>
          <w:rFonts w:ascii="Monserrat" w:eastAsia="Times New Roman" w:hAnsi="Monserrat" w:cs="Times New Roman"/>
          <w:lang w:val="es-PR"/>
        </w:rPr>
        <w:t>y/o</w:t>
      </w:r>
      <w:r w:rsidRPr="00DB74F0">
        <w:rPr>
          <w:rFonts w:ascii="Monserrat" w:eastAsia="Times New Roman" w:hAnsi="Monserrat" w:cs="Times New Roman"/>
          <w:lang w:val="es-PR"/>
        </w:rPr>
        <w:t xml:space="preserve"> familiares tengan acceso a los beneficios que les corresponden</w:t>
      </w:r>
      <w:r w:rsidR="00BC39C7" w:rsidRPr="00DB74F0">
        <w:rPr>
          <w:rFonts w:ascii="Monserrat" w:eastAsia="Times New Roman" w:hAnsi="Monserrat" w:cs="Times New Roman"/>
          <w:lang w:val="es-PR"/>
        </w:rPr>
        <w:t>,</w:t>
      </w:r>
      <w:r w:rsidRPr="00DB74F0">
        <w:rPr>
          <w:rFonts w:ascii="Monserrat" w:eastAsia="Times New Roman" w:hAnsi="Monserrat" w:cs="Times New Roman"/>
          <w:lang w:val="es-PR"/>
        </w:rPr>
        <w:t xml:space="preserve"> conforme establece la Ley 111 de 2020, de una forma ágil y sin que medien procesos condicionados. Entendemos que cuando ocurre una desgracia inesperada, no todos están preparados para asumir económicamente los gastos que conlleva</w:t>
      </w:r>
      <w:r w:rsidR="00AD3CD1" w:rsidRPr="00DB74F0">
        <w:rPr>
          <w:rFonts w:ascii="Monserrat" w:eastAsia="Times New Roman" w:hAnsi="Monserrat" w:cs="Times New Roman"/>
          <w:lang w:val="es-PR"/>
        </w:rPr>
        <w:t>. Con esta enmienda ayuda</w:t>
      </w:r>
      <w:r w:rsidR="00F94687" w:rsidRPr="00DB74F0">
        <w:rPr>
          <w:rFonts w:ascii="Monserrat" w:eastAsia="Times New Roman" w:hAnsi="Monserrat" w:cs="Times New Roman"/>
          <w:lang w:val="es-PR"/>
        </w:rPr>
        <w:t>mos</w:t>
      </w:r>
      <w:r w:rsidR="00AD3CD1" w:rsidRPr="00DB74F0">
        <w:rPr>
          <w:rFonts w:ascii="Monserrat" w:eastAsia="Times New Roman" w:hAnsi="Monserrat" w:cs="Times New Roman"/>
          <w:lang w:val="es-PR"/>
        </w:rPr>
        <w:t xml:space="preserve"> a resolver problemas inmediatos que se les </w:t>
      </w:r>
      <w:r w:rsidR="00F94687" w:rsidRPr="00DB74F0">
        <w:rPr>
          <w:rFonts w:ascii="Monserrat" w:eastAsia="Times New Roman" w:hAnsi="Monserrat" w:cs="Times New Roman"/>
          <w:lang w:val="es-PR"/>
        </w:rPr>
        <w:t xml:space="preserve">pueden </w:t>
      </w:r>
      <w:r w:rsidR="00AD3CD1" w:rsidRPr="00DB74F0">
        <w:rPr>
          <w:rFonts w:ascii="Monserrat" w:eastAsia="Times New Roman" w:hAnsi="Monserrat" w:cs="Times New Roman"/>
          <w:lang w:val="es-PR"/>
        </w:rPr>
        <w:t>presenta</w:t>
      </w:r>
      <w:r w:rsidR="00F94687" w:rsidRPr="00DB74F0">
        <w:rPr>
          <w:rFonts w:ascii="Monserrat" w:eastAsia="Times New Roman" w:hAnsi="Monserrat" w:cs="Times New Roman"/>
          <w:lang w:val="es-PR"/>
        </w:rPr>
        <w:t>r</w:t>
      </w:r>
      <w:r w:rsidRPr="00DB74F0">
        <w:rPr>
          <w:rFonts w:ascii="Monserrat" w:eastAsia="Times New Roman" w:hAnsi="Monserrat" w:cs="Times New Roman"/>
          <w:lang w:val="es-PR"/>
        </w:rPr>
        <w:t>", explicó Marcano Rivera.</w:t>
      </w:r>
    </w:p>
    <w:p w14:paraId="1F48CF01" w14:textId="77777777" w:rsidR="00AD3CD1" w:rsidRPr="00DB74F0" w:rsidRDefault="00AD3CD1" w:rsidP="00BC39C7">
      <w:pPr>
        <w:jc w:val="both"/>
        <w:rPr>
          <w:rFonts w:ascii="Monserrat" w:hAnsi="Monserrat" w:cs="Times New Roman"/>
          <w:lang w:val="es-PR"/>
        </w:rPr>
      </w:pPr>
    </w:p>
    <w:p w14:paraId="19ACC3F1" w14:textId="781CE171" w:rsidR="003F7E55" w:rsidRPr="00DB74F0" w:rsidRDefault="00466613" w:rsidP="00BC39C7">
      <w:pPr>
        <w:jc w:val="both"/>
        <w:rPr>
          <w:rFonts w:ascii="Monserrat" w:eastAsia="Times New Roman" w:hAnsi="Monserrat" w:cs="Times New Roman"/>
          <w:lang w:val="es-PR"/>
        </w:rPr>
      </w:pPr>
      <w:r w:rsidRPr="00DB74F0">
        <w:rPr>
          <w:rFonts w:ascii="Monserrat" w:hAnsi="Monserrat" w:cs="Times New Roman"/>
          <w:lang w:val="es-PR"/>
        </w:rPr>
        <w:t>L</w:t>
      </w:r>
      <w:r w:rsidR="003F7E55" w:rsidRPr="00DB74F0">
        <w:rPr>
          <w:rFonts w:ascii="Monserrat" w:hAnsi="Monserrat" w:cs="Times New Roman"/>
          <w:lang w:val="es-PR"/>
        </w:rPr>
        <w:t xml:space="preserve">a </w:t>
      </w:r>
      <w:r w:rsidRPr="00DB74F0">
        <w:rPr>
          <w:rFonts w:ascii="Monserrat" w:eastAsia="Times New Roman" w:hAnsi="Monserrat" w:cs="Times New Roman"/>
          <w:lang w:val="es-PR"/>
        </w:rPr>
        <w:t>l</w:t>
      </w:r>
      <w:r w:rsidR="003F7E55" w:rsidRPr="00DB74F0">
        <w:rPr>
          <w:rFonts w:ascii="Monserrat" w:eastAsia="Times New Roman" w:hAnsi="Monserrat" w:cs="Times New Roman"/>
          <w:lang w:val="es-PR"/>
        </w:rPr>
        <w:t>ey establece que beneficiar</w:t>
      </w:r>
      <w:r w:rsidRPr="00DB74F0">
        <w:rPr>
          <w:rFonts w:ascii="Monserrat" w:eastAsia="Times New Roman" w:hAnsi="Monserrat" w:cs="Times New Roman"/>
          <w:lang w:val="es-PR"/>
        </w:rPr>
        <w:t>i</w:t>
      </w:r>
      <w:r w:rsidR="003F7E55" w:rsidRPr="00DB74F0">
        <w:rPr>
          <w:rFonts w:ascii="Monserrat" w:eastAsia="Times New Roman" w:hAnsi="Monserrat" w:cs="Times New Roman"/>
          <w:lang w:val="es-PR"/>
        </w:rPr>
        <w:t xml:space="preserve">os, tales como hijos, hijas, viudo o viuda reciben una indemnización de hasta un máximo de $10,000 por muerte como consecuencia de un accidente de tránsito. </w:t>
      </w:r>
      <w:r w:rsidRPr="00DB74F0">
        <w:rPr>
          <w:rFonts w:ascii="Monserrat" w:eastAsia="Times New Roman" w:hAnsi="Monserrat" w:cs="Times New Roman"/>
          <w:lang w:val="es-PR"/>
        </w:rPr>
        <w:t>Sin embargo, e</w:t>
      </w:r>
      <w:r w:rsidR="003F7E55" w:rsidRPr="00DB74F0">
        <w:rPr>
          <w:rFonts w:ascii="Monserrat" w:eastAsia="Times New Roman" w:hAnsi="Monserrat" w:cs="Times New Roman"/>
          <w:lang w:val="es-PR"/>
        </w:rPr>
        <w:t xml:space="preserve">stos pagos se realizan en un plazo de cinco meses y una cantidad de $2,000 mensuales. </w:t>
      </w:r>
      <w:r w:rsidR="00DF2C8B" w:rsidRPr="00DB74F0">
        <w:rPr>
          <w:rFonts w:ascii="Monserrat" w:eastAsia="Times New Roman" w:hAnsi="Monserrat" w:cs="Times New Roman"/>
          <w:lang w:val="es-PR"/>
        </w:rPr>
        <w:t>Igualmente, se hacen desembolsos por desmembrami</w:t>
      </w:r>
      <w:r w:rsidR="00680B5B" w:rsidRPr="00DB74F0">
        <w:rPr>
          <w:rFonts w:ascii="Monserrat" w:eastAsia="Times New Roman" w:hAnsi="Monserrat" w:cs="Times New Roman"/>
          <w:lang w:val="es-PR"/>
        </w:rPr>
        <w:t>e</w:t>
      </w:r>
      <w:r w:rsidR="00DF2C8B" w:rsidRPr="00DB74F0">
        <w:rPr>
          <w:rFonts w:ascii="Monserrat" w:eastAsia="Times New Roman" w:hAnsi="Monserrat" w:cs="Times New Roman"/>
          <w:lang w:val="es-PR"/>
        </w:rPr>
        <w:t xml:space="preserve">nto </w:t>
      </w:r>
      <w:r w:rsidR="00680B5B" w:rsidRPr="00DB74F0">
        <w:rPr>
          <w:rFonts w:ascii="Monserrat" w:eastAsia="Times New Roman" w:hAnsi="Monserrat" w:cs="Times New Roman"/>
          <w:lang w:val="es-PR"/>
        </w:rPr>
        <w:t xml:space="preserve">de </w:t>
      </w:r>
      <w:r w:rsidR="00DF2C8B" w:rsidRPr="00DB74F0">
        <w:rPr>
          <w:rFonts w:ascii="Monserrat" w:eastAsia="Times New Roman" w:hAnsi="Monserrat" w:cs="Times New Roman"/>
          <w:lang w:val="es-PR"/>
        </w:rPr>
        <w:t>hasta un máximo $1,000 mensuales</w:t>
      </w:r>
      <w:r w:rsidR="00680B5B" w:rsidRPr="00DB74F0">
        <w:rPr>
          <w:rFonts w:ascii="Monserrat" w:eastAsia="Times New Roman" w:hAnsi="Monserrat" w:cs="Times New Roman"/>
          <w:lang w:val="es-PR"/>
        </w:rPr>
        <w:t xml:space="preserve">. </w:t>
      </w:r>
      <w:r w:rsidR="003F7E55" w:rsidRPr="00DB74F0">
        <w:rPr>
          <w:rFonts w:ascii="Monserrat" w:eastAsia="Times New Roman" w:hAnsi="Monserrat" w:cs="Times New Roman"/>
          <w:lang w:val="es-PR"/>
        </w:rPr>
        <w:t>De igual forma, se otorga una compensación para gastos fúnebres de $1,000.</w:t>
      </w:r>
    </w:p>
    <w:p w14:paraId="248B5CE1" w14:textId="5E18D726" w:rsidR="003F7E55" w:rsidRPr="00DB74F0" w:rsidRDefault="003F7E55" w:rsidP="00BC39C7">
      <w:pPr>
        <w:jc w:val="both"/>
        <w:rPr>
          <w:rFonts w:ascii="Monserrat" w:hAnsi="Monserrat" w:cs="Times New Roman"/>
          <w:lang w:val="es-PR"/>
        </w:rPr>
      </w:pPr>
    </w:p>
    <w:p w14:paraId="50D216C3" w14:textId="77777777" w:rsidR="00AD3CD1" w:rsidRPr="00DB74F0" w:rsidRDefault="00466613" w:rsidP="00BC39C7">
      <w:pPr>
        <w:jc w:val="both"/>
        <w:rPr>
          <w:rFonts w:ascii="Monserrat" w:eastAsia="Times New Roman" w:hAnsi="Monserrat" w:cs="Times New Roman"/>
          <w:lang w:val="es-PR"/>
        </w:rPr>
      </w:pPr>
      <w:r w:rsidRPr="00DB74F0">
        <w:rPr>
          <w:rFonts w:ascii="Monserrat" w:hAnsi="Monserrat" w:cs="Times New Roman"/>
          <w:lang w:val="es-PR"/>
        </w:rPr>
        <w:t xml:space="preserve">Ahora, sin embargo, </w:t>
      </w:r>
      <w:r w:rsidR="00AD3CD1" w:rsidRPr="00DB74F0">
        <w:rPr>
          <w:rFonts w:ascii="Monserrat" w:eastAsia="Times New Roman" w:hAnsi="Monserrat" w:cs="Times New Roman"/>
          <w:lang w:val="es-PR"/>
        </w:rPr>
        <w:t xml:space="preserve">los lesionados y familiares que reciben un pago mensual, puedan acogerse al desembolso de la totalidad del beneficio en un pago global </w:t>
      </w:r>
      <w:r w:rsidR="00AD3CD1" w:rsidRPr="00DB74F0">
        <w:rPr>
          <w:rFonts w:ascii="Monserrat" w:hAnsi="Monserrat" w:cs="Times New Roman"/>
          <w:lang w:val="es-PR"/>
        </w:rPr>
        <w:t>(“lump sum”), de así ser solicitado</w:t>
      </w:r>
      <w:r w:rsidR="00AD3CD1" w:rsidRPr="00DB74F0">
        <w:rPr>
          <w:rFonts w:ascii="Monserrat" w:eastAsia="Times New Roman" w:hAnsi="Monserrat" w:cs="Times New Roman"/>
          <w:lang w:val="es-PR"/>
        </w:rPr>
        <w:t>.</w:t>
      </w:r>
    </w:p>
    <w:p w14:paraId="3024A234" w14:textId="77777777" w:rsidR="00AD3CD1" w:rsidRPr="00DB74F0" w:rsidRDefault="00AD3CD1" w:rsidP="00BC39C7">
      <w:pPr>
        <w:jc w:val="both"/>
        <w:rPr>
          <w:rFonts w:ascii="Monserrat" w:eastAsia="Times New Roman" w:hAnsi="Monserrat" w:cs="Times New Roman"/>
          <w:lang w:val="es-PR"/>
        </w:rPr>
      </w:pPr>
    </w:p>
    <w:p w14:paraId="7C641373" w14:textId="26C27AB8" w:rsidR="00BA4A4E" w:rsidRPr="00DB74F0" w:rsidRDefault="00AD3CD1" w:rsidP="00BC39C7">
      <w:pPr>
        <w:jc w:val="both"/>
        <w:rPr>
          <w:rFonts w:ascii="Monserrat" w:eastAsia="Times New Roman" w:hAnsi="Monserrat" w:cs="Times New Roman"/>
          <w:lang w:val="es-PR"/>
        </w:rPr>
      </w:pPr>
      <w:r w:rsidRPr="00DB74F0">
        <w:rPr>
          <w:rFonts w:ascii="Monserrat" w:eastAsia="Times New Roman" w:hAnsi="Monserrat" w:cs="Times New Roman"/>
          <w:lang w:val="es-PR"/>
        </w:rPr>
        <w:t>E</w:t>
      </w:r>
      <w:r w:rsidR="00D50180" w:rsidRPr="00DB74F0">
        <w:rPr>
          <w:rFonts w:ascii="Monserrat" w:eastAsia="Times New Roman" w:hAnsi="Monserrat" w:cs="Times New Roman"/>
          <w:lang w:val="es-PR"/>
        </w:rPr>
        <w:t xml:space="preserve">l director </w:t>
      </w:r>
      <w:r w:rsidRPr="00DB74F0">
        <w:rPr>
          <w:rFonts w:ascii="Monserrat" w:eastAsia="Times New Roman" w:hAnsi="Monserrat" w:cs="Times New Roman"/>
          <w:lang w:val="es-PR"/>
        </w:rPr>
        <w:t>ejecutivo de ACAA destac</w:t>
      </w:r>
      <w:r w:rsidR="00D50180" w:rsidRPr="00DB74F0">
        <w:rPr>
          <w:rFonts w:ascii="Monserrat" w:eastAsia="Times New Roman" w:hAnsi="Monserrat" w:cs="Times New Roman"/>
          <w:lang w:val="es-PR"/>
        </w:rPr>
        <w:t>ó que</w:t>
      </w:r>
      <w:r w:rsidR="00B5507F" w:rsidRPr="00DB74F0">
        <w:rPr>
          <w:rFonts w:ascii="Monserrat" w:eastAsia="Times New Roman" w:hAnsi="Monserrat" w:cs="Times New Roman"/>
          <w:lang w:val="es-PR"/>
        </w:rPr>
        <w:t xml:space="preserve"> </w:t>
      </w:r>
      <w:r w:rsidR="00D50180" w:rsidRPr="00DB74F0">
        <w:rPr>
          <w:rFonts w:ascii="Monserrat" w:eastAsia="Times New Roman" w:hAnsi="Monserrat" w:cs="Times New Roman"/>
          <w:lang w:val="es-PR"/>
        </w:rPr>
        <w:t>l</w:t>
      </w:r>
      <w:r w:rsidR="00FC6C2E" w:rsidRPr="00DB74F0">
        <w:rPr>
          <w:rFonts w:ascii="Monserrat" w:eastAsia="Times New Roman" w:hAnsi="Monserrat" w:cs="Times New Roman"/>
          <w:lang w:val="es-PR"/>
        </w:rPr>
        <w:t xml:space="preserve">a </w:t>
      </w:r>
      <w:r w:rsidR="00584FE9" w:rsidRPr="00DB74F0">
        <w:rPr>
          <w:rFonts w:ascii="Monserrat" w:eastAsia="Times New Roman" w:hAnsi="Monserrat" w:cs="Times New Roman"/>
          <w:lang w:val="es-PR"/>
        </w:rPr>
        <w:t>medida</w:t>
      </w:r>
      <w:r w:rsidR="00CB3B68" w:rsidRPr="00DB74F0">
        <w:rPr>
          <w:rFonts w:ascii="Monserrat" w:eastAsia="Times New Roman" w:hAnsi="Monserrat" w:cs="Times New Roman"/>
          <w:lang w:val="es-PR"/>
        </w:rPr>
        <w:t xml:space="preserve"> </w:t>
      </w:r>
      <w:r w:rsidRPr="00DB74F0">
        <w:rPr>
          <w:rFonts w:ascii="Monserrat" w:eastAsia="Times New Roman" w:hAnsi="Monserrat" w:cs="Times New Roman"/>
          <w:lang w:val="es-PR"/>
        </w:rPr>
        <w:t xml:space="preserve">posiciona a la ACAA de manera competitiva </w:t>
      </w:r>
      <w:r w:rsidR="004448CD" w:rsidRPr="00DB74F0">
        <w:rPr>
          <w:rFonts w:ascii="Monserrat" w:eastAsia="Times New Roman" w:hAnsi="Monserrat" w:cs="Times New Roman"/>
          <w:lang w:val="es-PR"/>
        </w:rPr>
        <w:t>en el mercado</w:t>
      </w:r>
      <w:r w:rsidR="004F2F99" w:rsidRPr="00DB74F0">
        <w:rPr>
          <w:rFonts w:ascii="Monserrat" w:eastAsia="Times New Roman" w:hAnsi="Monserrat" w:cs="Times New Roman"/>
          <w:lang w:val="es-PR"/>
        </w:rPr>
        <w:t xml:space="preserve"> de</w:t>
      </w:r>
      <w:r w:rsidR="00D50180" w:rsidRPr="00DB74F0">
        <w:rPr>
          <w:rFonts w:ascii="Monserrat" w:eastAsia="Times New Roman" w:hAnsi="Monserrat" w:cs="Times New Roman"/>
          <w:lang w:val="es-PR"/>
        </w:rPr>
        <w:t xml:space="preserve"> las aseguradoras</w:t>
      </w:r>
      <w:r w:rsidR="00BA4A4E" w:rsidRPr="00DB74F0">
        <w:rPr>
          <w:rFonts w:ascii="Monserrat" w:eastAsia="Times New Roman" w:hAnsi="Monserrat" w:cs="Times New Roman"/>
          <w:lang w:val="es-PR"/>
        </w:rPr>
        <w:t xml:space="preserve"> y flexibiliza la adquisición de los beneficios que adquiere el ciudadano al pagar la prima de $35</w:t>
      </w:r>
      <w:r w:rsidR="00F71689" w:rsidRPr="00DB74F0">
        <w:rPr>
          <w:rFonts w:ascii="Monserrat" w:eastAsia="Times New Roman" w:hAnsi="Monserrat" w:cs="Times New Roman"/>
          <w:lang w:val="es-PR"/>
        </w:rPr>
        <w:t xml:space="preserve"> cuando</w:t>
      </w:r>
      <w:r w:rsidR="00CB74B1" w:rsidRPr="00DB74F0">
        <w:rPr>
          <w:rFonts w:ascii="Monserrat" w:eastAsia="Times New Roman" w:hAnsi="Monserrat" w:cs="Times New Roman"/>
          <w:lang w:val="es-PR"/>
        </w:rPr>
        <w:t xml:space="preserve"> </w:t>
      </w:r>
      <w:r w:rsidR="00BA4A4E" w:rsidRPr="00DB74F0">
        <w:rPr>
          <w:rFonts w:ascii="Monserrat" w:eastAsia="Times New Roman" w:hAnsi="Monserrat" w:cs="Times New Roman"/>
          <w:lang w:val="es-PR"/>
        </w:rPr>
        <w:t>ren</w:t>
      </w:r>
      <w:r w:rsidR="00F71689" w:rsidRPr="00DB74F0">
        <w:rPr>
          <w:rFonts w:ascii="Monserrat" w:eastAsia="Times New Roman" w:hAnsi="Monserrat" w:cs="Times New Roman"/>
          <w:lang w:val="es-PR"/>
        </w:rPr>
        <w:t>ueva</w:t>
      </w:r>
      <w:r w:rsidR="00BA4A4E" w:rsidRPr="00DB74F0">
        <w:rPr>
          <w:rFonts w:ascii="Monserrat" w:eastAsia="Times New Roman" w:hAnsi="Monserrat" w:cs="Times New Roman"/>
          <w:lang w:val="es-PR"/>
        </w:rPr>
        <w:t xml:space="preserve"> su marbete.</w:t>
      </w:r>
    </w:p>
    <w:p w14:paraId="7E26F955" w14:textId="77777777" w:rsidR="00F71689" w:rsidRPr="00DB74F0" w:rsidRDefault="00F71689" w:rsidP="00BC39C7">
      <w:pPr>
        <w:jc w:val="both"/>
        <w:rPr>
          <w:rFonts w:ascii="Monserrat" w:eastAsia="Times New Roman" w:hAnsi="Monserrat" w:cs="Times New Roman"/>
          <w:lang w:val="es-PR"/>
        </w:rPr>
      </w:pPr>
    </w:p>
    <w:p w14:paraId="2C29472F" w14:textId="5B0BAB36" w:rsidR="008E1738" w:rsidRPr="00DB74F0" w:rsidRDefault="008959BC" w:rsidP="00BC39C7">
      <w:pPr>
        <w:jc w:val="both"/>
        <w:rPr>
          <w:rFonts w:ascii="Monserrat" w:eastAsia="Times New Roman" w:hAnsi="Monserrat" w:cs="Times New Roman"/>
          <w:lang w:val="es-PR"/>
        </w:rPr>
      </w:pPr>
      <w:r w:rsidRPr="00DB74F0">
        <w:rPr>
          <w:rFonts w:ascii="Monserrat" w:eastAsia="Times New Roman" w:hAnsi="Monserrat" w:cs="Times New Roman"/>
          <w:lang w:val="es-PR"/>
        </w:rPr>
        <w:t>La A</w:t>
      </w:r>
      <w:r w:rsidR="00F65D70" w:rsidRPr="00DB74F0">
        <w:rPr>
          <w:rFonts w:ascii="Monserrat" w:eastAsia="Times New Roman" w:hAnsi="Monserrat" w:cs="Times New Roman"/>
          <w:lang w:val="es-PR"/>
        </w:rPr>
        <w:t>CAA provee</w:t>
      </w:r>
      <w:r w:rsidR="00F71689" w:rsidRPr="00DB74F0">
        <w:rPr>
          <w:rFonts w:ascii="Monserrat" w:eastAsia="Times New Roman" w:hAnsi="Monserrat" w:cs="Times New Roman"/>
          <w:lang w:val="es-PR"/>
        </w:rPr>
        <w:t>,</w:t>
      </w:r>
      <w:r w:rsidR="00F65D70" w:rsidRPr="00DB74F0">
        <w:rPr>
          <w:rFonts w:ascii="Monserrat" w:eastAsia="Times New Roman" w:hAnsi="Monserrat" w:cs="Times New Roman"/>
          <w:lang w:val="es-PR"/>
        </w:rPr>
        <w:t xml:space="preserve"> </w:t>
      </w:r>
      <w:r w:rsidR="00F71689" w:rsidRPr="00DB74F0">
        <w:rPr>
          <w:rFonts w:ascii="Monserrat" w:eastAsia="Times New Roman" w:hAnsi="Monserrat" w:cs="Times New Roman"/>
          <w:lang w:val="es-PR"/>
        </w:rPr>
        <w:t xml:space="preserve">además, </w:t>
      </w:r>
      <w:r w:rsidR="00ED3E8E" w:rsidRPr="00DB74F0">
        <w:rPr>
          <w:rFonts w:ascii="Monserrat" w:eastAsia="Times New Roman" w:hAnsi="Monserrat" w:cs="Times New Roman"/>
          <w:lang w:val="es-PR"/>
        </w:rPr>
        <w:t xml:space="preserve">una cubierta de </w:t>
      </w:r>
      <w:r w:rsidR="00F65D70" w:rsidRPr="00DB74F0">
        <w:rPr>
          <w:rFonts w:ascii="Monserrat" w:eastAsia="Times New Roman" w:hAnsi="Monserrat" w:cs="Times New Roman"/>
          <w:lang w:val="es-PR"/>
        </w:rPr>
        <w:t>servicios médico</w:t>
      </w:r>
      <w:r w:rsidR="00F71689" w:rsidRPr="00DB74F0">
        <w:rPr>
          <w:rFonts w:ascii="Monserrat" w:eastAsia="Times New Roman" w:hAnsi="Monserrat" w:cs="Times New Roman"/>
          <w:lang w:val="es-PR"/>
        </w:rPr>
        <w:t>-</w:t>
      </w:r>
      <w:r w:rsidR="00F65D70" w:rsidRPr="00DB74F0">
        <w:rPr>
          <w:rFonts w:ascii="Monserrat" w:eastAsia="Times New Roman" w:hAnsi="Monserrat" w:cs="Times New Roman"/>
          <w:lang w:val="es-PR"/>
        </w:rPr>
        <w:t>hospitalarios</w:t>
      </w:r>
      <w:r w:rsidR="00ED3E8E" w:rsidRPr="00DB74F0">
        <w:rPr>
          <w:rFonts w:ascii="Monserrat" w:eastAsia="Times New Roman" w:hAnsi="Monserrat" w:cs="Times New Roman"/>
          <w:lang w:val="es-PR"/>
        </w:rPr>
        <w:t xml:space="preserve">, servicios quiroprácticos, casas de convalecencia, rehabilitación </w:t>
      </w:r>
      <w:r w:rsidR="00F71689" w:rsidRPr="00DB74F0">
        <w:rPr>
          <w:rFonts w:ascii="Monserrat" w:eastAsia="Times New Roman" w:hAnsi="Monserrat" w:cs="Times New Roman"/>
          <w:lang w:val="es-PR"/>
        </w:rPr>
        <w:t xml:space="preserve">y los </w:t>
      </w:r>
      <w:r w:rsidR="00ED3E8E" w:rsidRPr="00DB74F0">
        <w:rPr>
          <w:rFonts w:ascii="Monserrat" w:eastAsia="Times New Roman" w:hAnsi="Monserrat" w:cs="Times New Roman"/>
          <w:lang w:val="es-PR"/>
        </w:rPr>
        <w:t xml:space="preserve">equipos médicos y medicinas que </w:t>
      </w:r>
      <w:r w:rsidR="00ED3E8E" w:rsidRPr="00DB74F0">
        <w:rPr>
          <w:rFonts w:ascii="Monserrat" w:eastAsia="Times New Roman" w:hAnsi="Monserrat" w:cs="Times New Roman"/>
          <w:lang w:val="es-PR"/>
        </w:rPr>
        <w:lastRenderedPageBreak/>
        <w:t>requiera</w:t>
      </w:r>
      <w:r w:rsidR="00F71689" w:rsidRPr="00DB74F0">
        <w:rPr>
          <w:rFonts w:ascii="Monserrat" w:eastAsia="Times New Roman" w:hAnsi="Monserrat" w:cs="Times New Roman"/>
          <w:lang w:val="es-PR"/>
        </w:rPr>
        <w:t xml:space="preserve"> </w:t>
      </w:r>
      <w:r w:rsidR="00ED3E8E" w:rsidRPr="00DB74F0">
        <w:rPr>
          <w:rFonts w:ascii="Monserrat" w:eastAsia="Times New Roman" w:hAnsi="Monserrat" w:cs="Times New Roman"/>
          <w:lang w:val="es-PR"/>
        </w:rPr>
        <w:t xml:space="preserve">el tratamiento, </w:t>
      </w:r>
      <w:r w:rsidR="00F71689" w:rsidRPr="00DB74F0">
        <w:rPr>
          <w:rFonts w:ascii="Monserrat" w:eastAsia="Times New Roman" w:hAnsi="Monserrat" w:cs="Times New Roman"/>
          <w:lang w:val="es-PR"/>
        </w:rPr>
        <w:t xml:space="preserve">para aquellos que se lesionan </w:t>
      </w:r>
      <w:r w:rsidR="00283E3D" w:rsidRPr="00DB74F0">
        <w:rPr>
          <w:rFonts w:ascii="Monserrat" w:eastAsia="Times New Roman" w:hAnsi="Monserrat" w:cs="Times New Roman"/>
          <w:lang w:val="es-PR"/>
        </w:rPr>
        <w:t>como consecuencia de un accidente que involucre un vehículo de motor</w:t>
      </w:r>
      <w:r w:rsidR="00ED3E8E" w:rsidRPr="00DB74F0">
        <w:rPr>
          <w:rFonts w:ascii="Monserrat" w:eastAsia="Times New Roman" w:hAnsi="Monserrat" w:cs="Times New Roman"/>
          <w:lang w:val="es-PR"/>
        </w:rPr>
        <w:t xml:space="preserve"> y que cumpla con l</w:t>
      </w:r>
      <w:r w:rsidR="00795FA4" w:rsidRPr="00DB74F0">
        <w:rPr>
          <w:rFonts w:ascii="Monserrat" w:eastAsia="Times New Roman" w:hAnsi="Monserrat" w:cs="Times New Roman"/>
          <w:lang w:val="es-PR"/>
        </w:rPr>
        <w:t>a Ley</w:t>
      </w:r>
      <w:r w:rsidR="00ED3E8E" w:rsidRPr="00DB74F0">
        <w:rPr>
          <w:rFonts w:ascii="Monserrat" w:eastAsia="Times New Roman" w:hAnsi="Monserrat" w:cs="Times New Roman"/>
          <w:lang w:val="es-PR"/>
        </w:rPr>
        <w:t xml:space="preserve"> vigente.</w:t>
      </w:r>
    </w:p>
    <w:p w14:paraId="5F162E74" w14:textId="77777777" w:rsidR="002F0848" w:rsidRPr="00DB74F0" w:rsidRDefault="002F0848" w:rsidP="00BC39C7">
      <w:pPr>
        <w:jc w:val="both"/>
        <w:rPr>
          <w:rFonts w:ascii="Monserrat" w:eastAsia="Times New Roman" w:hAnsi="Monserrat" w:cs="Times New Roman"/>
          <w:lang w:val="es-PR"/>
        </w:rPr>
      </w:pPr>
    </w:p>
    <w:p w14:paraId="2330F5D0" w14:textId="191D62C2" w:rsidR="004F2F99" w:rsidRPr="00DB74F0" w:rsidRDefault="00ED3E8E" w:rsidP="00BC39C7">
      <w:pPr>
        <w:jc w:val="both"/>
        <w:rPr>
          <w:rFonts w:ascii="Monserrat" w:eastAsia="Times New Roman" w:hAnsi="Monserrat" w:cs="Times New Roman"/>
          <w:lang w:val="es-PR"/>
        </w:rPr>
      </w:pPr>
      <w:r w:rsidRPr="00DB74F0">
        <w:rPr>
          <w:rFonts w:ascii="Monserrat" w:eastAsia="Times New Roman" w:hAnsi="Monserrat" w:cs="Times New Roman"/>
          <w:lang w:val="es-PR"/>
        </w:rPr>
        <w:t>Para m</w:t>
      </w:r>
      <w:r w:rsidR="004F2F99" w:rsidRPr="00DB74F0">
        <w:rPr>
          <w:rFonts w:ascii="Monserrat" w:eastAsia="Times New Roman" w:hAnsi="Monserrat" w:cs="Times New Roman"/>
          <w:lang w:val="es-PR"/>
        </w:rPr>
        <w:t>á</w:t>
      </w:r>
      <w:r w:rsidRPr="00DB74F0">
        <w:rPr>
          <w:rFonts w:ascii="Monserrat" w:eastAsia="Times New Roman" w:hAnsi="Monserrat" w:cs="Times New Roman"/>
          <w:lang w:val="es-PR"/>
        </w:rPr>
        <w:t xml:space="preserve">s </w:t>
      </w:r>
      <w:r w:rsidR="00F71689" w:rsidRPr="00DB74F0">
        <w:rPr>
          <w:rFonts w:ascii="Monserrat" w:eastAsia="Times New Roman" w:hAnsi="Monserrat" w:cs="Times New Roman"/>
          <w:lang w:val="es-PR"/>
        </w:rPr>
        <w:t xml:space="preserve">detalles </w:t>
      </w:r>
      <w:r w:rsidRPr="00DB74F0">
        <w:rPr>
          <w:rFonts w:ascii="Monserrat" w:eastAsia="Times New Roman" w:hAnsi="Monserrat" w:cs="Times New Roman"/>
          <w:lang w:val="es-PR"/>
        </w:rPr>
        <w:t xml:space="preserve">sobre </w:t>
      </w:r>
      <w:r w:rsidR="00F71689" w:rsidRPr="00DB74F0">
        <w:rPr>
          <w:rFonts w:ascii="Monserrat" w:eastAsia="Times New Roman" w:hAnsi="Monserrat" w:cs="Times New Roman"/>
          <w:lang w:val="es-PR"/>
        </w:rPr>
        <w:t>l</w:t>
      </w:r>
      <w:r w:rsidRPr="00DB74F0">
        <w:rPr>
          <w:rFonts w:ascii="Monserrat" w:eastAsia="Times New Roman" w:hAnsi="Monserrat" w:cs="Times New Roman"/>
          <w:lang w:val="es-PR"/>
        </w:rPr>
        <w:t>os servicios y las cubiertas</w:t>
      </w:r>
      <w:r w:rsidR="00795FA4" w:rsidRPr="00DB74F0">
        <w:rPr>
          <w:rFonts w:ascii="Monserrat" w:eastAsia="Times New Roman" w:hAnsi="Monserrat" w:cs="Times New Roman"/>
          <w:lang w:val="es-PR"/>
        </w:rPr>
        <w:t>,</w:t>
      </w:r>
      <w:r w:rsidRPr="00DB74F0">
        <w:rPr>
          <w:rFonts w:ascii="Monserrat" w:eastAsia="Times New Roman" w:hAnsi="Monserrat" w:cs="Times New Roman"/>
          <w:lang w:val="es-PR"/>
        </w:rPr>
        <w:t xml:space="preserve"> </w:t>
      </w:r>
      <w:r w:rsidR="00F71689" w:rsidRPr="00DB74F0">
        <w:rPr>
          <w:rFonts w:ascii="Monserrat" w:eastAsia="Times New Roman" w:hAnsi="Monserrat" w:cs="Times New Roman"/>
          <w:lang w:val="es-PR"/>
        </w:rPr>
        <w:t xml:space="preserve">se </w:t>
      </w:r>
      <w:r w:rsidRPr="00DB74F0">
        <w:rPr>
          <w:rFonts w:ascii="Monserrat" w:eastAsia="Times New Roman" w:hAnsi="Monserrat" w:cs="Times New Roman"/>
          <w:lang w:val="es-PR"/>
        </w:rPr>
        <w:t>puede acceder a</w:t>
      </w:r>
      <w:r w:rsidR="00F71689" w:rsidRPr="00DB74F0">
        <w:rPr>
          <w:rFonts w:ascii="Monserrat" w:eastAsia="Times New Roman" w:hAnsi="Monserrat" w:cs="Times New Roman"/>
          <w:lang w:val="es-PR"/>
        </w:rPr>
        <w:t>l portal digital</w:t>
      </w:r>
      <w:r w:rsidRPr="00DB74F0">
        <w:rPr>
          <w:rFonts w:ascii="Monserrat" w:eastAsia="Times New Roman" w:hAnsi="Monserrat" w:cs="Times New Roman"/>
          <w:lang w:val="es-PR"/>
        </w:rPr>
        <w:t xml:space="preserve"> </w:t>
      </w:r>
      <w:r w:rsidR="00F71689" w:rsidRPr="00DB74F0">
        <w:rPr>
          <w:rFonts w:ascii="Monserrat" w:eastAsia="Times New Roman" w:hAnsi="Monserrat" w:cs="Times New Roman"/>
          <w:lang w:val="es-PR"/>
        </w:rPr>
        <w:t xml:space="preserve">de ACAA, </w:t>
      </w:r>
      <w:r w:rsidR="004F2F99" w:rsidRPr="00DB74F0">
        <w:rPr>
          <w:rFonts w:ascii="Monserrat" w:eastAsia="Times New Roman" w:hAnsi="Monserrat" w:cs="Times New Roman"/>
          <w:lang w:val="es-PR"/>
        </w:rPr>
        <w:t>www.acaa.pr.gov</w:t>
      </w:r>
      <w:r w:rsidR="00F71689" w:rsidRPr="00DB74F0">
        <w:rPr>
          <w:rFonts w:ascii="Monserrat" w:eastAsia="Times New Roman" w:hAnsi="Monserrat" w:cs="Times New Roman"/>
          <w:lang w:val="es-PR"/>
        </w:rPr>
        <w:t>,</w:t>
      </w:r>
      <w:r w:rsidR="004F2F99" w:rsidRPr="00DB74F0">
        <w:rPr>
          <w:rFonts w:ascii="Monserrat" w:eastAsia="Times New Roman" w:hAnsi="Monserrat" w:cs="Times New Roman"/>
          <w:lang w:val="es-PR"/>
        </w:rPr>
        <w:t xml:space="preserve"> </w:t>
      </w:r>
      <w:r w:rsidR="00F94687" w:rsidRPr="00DB74F0">
        <w:rPr>
          <w:rFonts w:ascii="Monserrat" w:eastAsia="Times New Roman" w:hAnsi="Monserrat" w:cs="Times New Roman"/>
          <w:lang w:val="es-PR"/>
        </w:rPr>
        <w:t>y mantenerse informados</w:t>
      </w:r>
      <w:r w:rsidR="004F2F99" w:rsidRPr="00DB74F0">
        <w:rPr>
          <w:rFonts w:ascii="Monserrat" w:eastAsia="Times New Roman" w:hAnsi="Monserrat" w:cs="Times New Roman"/>
          <w:lang w:val="es-PR"/>
        </w:rPr>
        <w:t xml:space="preserve"> </w:t>
      </w:r>
      <w:r w:rsidR="00F71689" w:rsidRPr="00DB74F0">
        <w:rPr>
          <w:rFonts w:ascii="Monserrat" w:eastAsia="Times New Roman" w:hAnsi="Monserrat" w:cs="Times New Roman"/>
          <w:lang w:val="es-PR"/>
        </w:rPr>
        <w:t>a través de</w:t>
      </w:r>
      <w:r w:rsidR="004F2F99" w:rsidRPr="00DB74F0">
        <w:rPr>
          <w:rFonts w:ascii="Monserrat" w:eastAsia="Times New Roman" w:hAnsi="Monserrat" w:cs="Times New Roman"/>
          <w:lang w:val="es-PR"/>
        </w:rPr>
        <w:t xml:space="preserve"> las redes sociales </w:t>
      </w:r>
      <w:r w:rsidR="00F71689" w:rsidRPr="00DB74F0">
        <w:rPr>
          <w:rFonts w:ascii="Monserrat" w:eastAsia="Times New Roman" w:hAnsi="Monserrat" w:cs="Times New Roman"/>
          <w:lang w:val="es-PR"/>
        </w:rPr>
        <w:t>Facebook y</w:t>
      </w:r>
      <w:r w:rsidR="004F2F99" w:rsidRPr="00DB74F0">
        <w:rPr>
          <w:rFonts w:ascii="Monserrat" w:eastAsia="Times New Roman" w:hAnsi="Monserrat" w:cs="Times New Roman"/>
          <w:lang w:val="es-PR"/>
        </w:rPr>
        <w:t xml:space="preserve"> Twitter </w:t>
      </w:r>
      <w:r w:rsidR="00F71689" w:rsidRPr="00DB74F0">
        <w:rPr>
          <w:rFonts w:ascii="Monserrat" w:eastAsia="Times New Roman" w:hAnsi="Monserrat" w:cs="Times New Roman"/>
          <w:lang w:val="es-PR"/>
        </w:rPr>
        <w:t>(</w:t>
      </w:r>
      <w:r w:rsidR="004F2F99" w:rsidRPr="00DB74F0">
        <w:rPr>
          <w:rFonts w:ascii="Monserrat" w:eastAsia="Times New Roman" w:hAnsi="Monserrat" w:cs="Times New Roman"/>
          <w:lang w:val="es-PR"/>
        </w:rPr>
        <w:t>@accapur</w:t>
      </w:r>
      <w:r w:rsidR="00F71689" w:rsidRPr="00DB74F0">
        <w:rPr>
          <w:rFonts w:ascii="Monserrat" w:eastAsia="Times New Roman" w:hAnsi="Monserrat" w:cs="Times New Roman"/>
          <w:lang w:val="es-PR"/>
        </w:rPr>
        <w:t>)</w:t>
      </w:r>
      <w:r w:rsidR="004F2F99" w:rsidRPr="00DB74F0">
        <w:rPr>
          <w:rFonts w:ascii="Monserrat" w:eastAsia="Times New Roman" w:hAnsi="Monserrat" w:cs="Times New Roman"/>
          <w:lang w:val="es-PR"/>
        </w:rPr>
        <w:t>.</w:t>
      </w:r>
    </w:p>
    <w:p w14:paraId="3F0CD67B" w14:textId="60F7EBC4" w:rsidR="00FF051D" w:rsidRDefault="004F2F99" w:rsidP="00F94687">
      <w:pPr>
        <w:jc w:val="center"/>
        <w:rPr>
          <w:rFonts w:ascii="Monserrat" w:eastAsia="Times New Roman" w:hAnsi="Monserrat" w:cs="Times New Roman"/>
          <w:b/>
          <w:bCs/>
          <w:lang w:val="es-PR"/>
        </w:rPr>
      </w:pPr>
      <w:r w:rsidRPr="00DB74F0">
        <w:rPr>
          <w:rFonts w:ascii="Monserrat" w:eastAsia="Times New Roman" w:hAnsi="Monserrat" w:cs="Times New Roman"/>
          <w:b/>
          <w:bCs/>
          <w:lang w:val="es-PR"/>
        </w:rPr>
        <w:t>###</w:t>
      </w:r>
    </w:p>
    <w:p w14:paraId="221CB411" w14:textId="39D89091" w:rsidR="00DB74F0" w:rsidRDefault="00DB74F0" w:rsidP="00F94687">
      <w:pPr>
        <w:jc w:val="center"/>
        <w:rPr>
          <w:rFonts w:ascii="Monserrat" w:eastAsia="Times New Roman" w:hAnsi="Monserrat" w:cs="Times New Roman"/>
          <w:b/>
          <w:bCs/>
          <w:lang w:val="es-PR"/>
        </w:rPr>
      </w:pPr>
    </w:p>
    <w:p w14:paraId="442EDF58" w14:textId="553B168C" w:rsidR="00DB74F0" w:rsidRPr="00DB74F0" w:rsidRDefault="00DB74F0" w:rsidP="00DB74F0">
      <w:pPr>
        <w:rPr>
          <w:rFonts w:ascii="Monserrat" w:eastAsia="Times New Roman" w:hAnsi="Monserrat" w:cs="Times New Roman"/>
          <w:lang w:val="es-PR"/>
        </w:rPr>
      </w:pPr>
    </w:p>
    <w:p w14:paraId="56DCE20F" w14:textId="72D9342F" w:rsidR="00DB74F0" w:rsidRDefault="00DB74F0" w:rsidP="00DB74F0">
      <w:pPr>
        <w:rPr>
          <w:rFonts w:ascii="Monserrat" w:eastAsia="Times New Roman" w:hAnsi="Monserrat" w:cs="Times New Roman"/>
          <w:b/>
          <w:bCs/>
          <w:lang w:val="es-PR"/>
        </w:rPr>
      </w:pPr>
    </w:p>
    <w:p w14:paraId="11B3EE02" w14:textId="6C0783CD" w:rsidR="00DB74F0" w:rsidRDefault="00DB74F0" w:rsidP="00DB74F0">
      <w:pPr>
        <w:rPr>
          <w:rFonts w:ascii="Monserrat" w:eastAsia="Times New Roman" w:hAnsi="Monserrat" w:cs="Times New Roman"/>
          <w:lang w:val="es-PR"/>
        </w:rPr>
      </w:pPr>
      <w:r>
        <w:rPr>
          <w:rFonts w:ascii="Monserrat" w:eastAsia="Times New Roman" w:hAnsi="Monserrat" w:cs="Times New Roman"/>
          <w:lang w:val="es-PR"/>
        </w:rPr>
        <w:t>Contacto:</w:t>
      </w:r>
    </w:p>
    <w:p w14:paraId="7758493A" w14:textId="74B21042" w:rsidR="00DB74F0" w:rsidRDefault="00DB74F0" w:rsidP="00DB74F0">
      <w:pPr>
        <w:rPr>
          <w:rFonts w:ascii="Monserrat" w:eastAsia="Times New Roman" w:hAnsi="Monserrat" w:cs="Times New Roman"/>
          <w:lang w:val="es-PR"/>
        </w:rPr>
      </w:pPr>
      <w:r>
        <w:rPr>
          <w:rFonts w:ascii="Monserrat" w:eastAsia="Times New Roman" w:hAnsi="Monserrat" w:cs="Times New Roman"/>
          <w:lang w:val="es-PR"/>
        </w:rPr>
        <w:t xml:space="preserve">Zairimar Boschetti Medina </w:t>
      </w:r>
    </w:p>
    <w:p w14:paraId="6E26AD22" w14:textId="5709A53F" w:rsidR="00DB74F0" w:rsidRDefault="00DB74F0" w:rsidP="00DB74F0">
      <w:pPr>
        <w:rPr>
          <w:rFonts w:ascii="Monserrat" w:eastAsia="Times New Roman" w:hAnsi="Monserrat" w:cs="Times New Roman"/>
          <w:lang w:val="es-PR"/>
        </w:rPr>
      </w:pPr>
      <w:r>
        <w:rPr>
          <w:rFonts w:ascii="Monserrat" w:eastAsia="Times New Roman" w:hAnsi="Monserrat" w:cs="Times New Roman"/>
          <w:lang w:val="es-PR"/>
        </w:rPr>
        <w:t xml:space="preserve">Oficial de Comunicaciones </w:t>
      </w:r>
    </w:p>
    <w:p w14:paraId="3A4ED171" w14:textId="53796F5C" w:rsidR="00DB74F0" w:rsidRPr="00DB74F0" w:rsidRDefault="00DB74F0" w:rsidP="00DB74F0">
      <w:pPr>
        <w:rPr>
          <w:rFonts w:ascii="Monserrat" w:eastAsia="Times New Roman" w:hAnsi="Monserrat" w:cs="Times New Roman"/>
          <w:lang w:val="es-PR"/>
        </w:rPr>
      </w:pPr>
      <w:r>
        <w:rPr>
          <w:rFonts w:ascii="Monserrat" w:eastAsia="Times New Roman" w:hAnsi="Monserrat" w:cs="Times New Roman"/>
          <w:lang w:val="es-PR"/>
        </w:rPr>
        <w:t>787-453-8635</w:t>
      </w:r>
    </w:p>
    <w:sectPr w:rsidR="00DB74F0" w:rsidRPr="00DB74F0" w:rsidSect="00762F43">
      <w:headerReference w:type="even" r:id="rId6"/>
      <w:headerReference w:type="default" r:id="rId7"/>
      <w:footerReference w:type="even" r:id="rId8"/>
      <w:footerReference w:type="default" r:id="rId9"/>
      <w:headerReference w:type="first" r:id="rId10"/>
      <w:footerReference w:type="first" r:id="rId11"/>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3072A" w14:textId="77777777" w:rsidR="00811642" w:rsidRDefault="00811642" w:rsidP="00D13A01">
      <w:r>
        <w:separator/>
      </w:r>
    </w:p>
  </w:endnote>
  <w:endnote w:type="continuationSeparator" w:id="0">
    <w:p w14:paraId="4FC56AEA" w14:textId="77777777" w:rsidR="00811642" w:rsidRDefault="00811642"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Garamond">
    <w:altName w:val="Calibri"/>
    <w:charset w:val="4D"/>
    <w:family w:val="auto"/>
    <w:pitch w:val="variable"/>
    <w:sig w:usb0="20000207" w:usb1="00000001" w:usb2="00000000" w:usb3="00000000" w:csb0="00000197" w:csb1="00000000"/>
  </w:font>
  <w:font w:name="Monserrat">
    <w:altName w:val="Cambria"/>
    <w:panose1 w:val="00000000000000000000"/>
    <w:charset w:val="00"/>
    <w:family w:val="roman"/>
    <w:notTrueType/>
    <w:pitch w:val="default"/>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E6C7" w14:textId="77777777" w:rsidR="00FD4C3D" w:rsidRDefault="00FD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8297" w14:textId="4E207DB5" w:rsidR="00D13A01" w:rsidRPr="00214186" w:rsidRDefault="004D576A" w:rsidP="008D05E2">
    <w:pPr>
      <w:pStyle w:val="Footer"/>
      <w:rPr>
        <w:rFonts w:ascii="Montserrat" w:hAnsi="Montserrat"/>
      </w:rPr>
    </w:pPr>
    <w:r>
      <w:rPr>
        <w:rFonts w:ascii="Montserrat" w:hAnsi="Montserrat"/>
        <w:noProof/>
      </w:rPr>
      <w:drawing>
        <wp:inline distT="0" distB="0" distL="0" distR="0" wp14:anchorId="4F836032" wp14:editId="1B2BD37F">
          <wp:extent cx="1127464" cy="930158"/>
          <wp:effectExtent l="0" t="0" r="3175"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649" cy="9674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FAFE" w14:textId="77777777" w:rsidR="00FD4C3D" w:rsidRDefault="00FD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C8BEC" w14:textId="77777777" w:rsidR="00811642" w:rsidRDefault="00811642" w:rsidP="00D13A01">
      <w:r>
        <w:separator/>
      </w:r>
    </w:p>
  </w:footnote>
  <w:footnote w:type="continuationSeparator" w:id="0">
    <w:p w14:paraId="05188700" w14:textId="77777777" w:rsidR="00811642" w:rsidRDefault="00811642"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8477" w14:textId="77777777" w:rsidR="00FD4C3D" w:rsidRDefault="00FD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72D7" w14:textId="529638DA" w:rsidR="00D13A01" w:rsidRDefault="00D13A01" w:rsidP="00D13A01">
    <w:pPr>
      <w:pStyle w:val="Header"/>
      <w:jc w:val="center"/>
    </w:pPr>
  </w:p>
  <w:p w14:paraId="680FF47C" w14:textId="47232B76" w:rsidR="00762F43" w:rsidRDefault="00762F43" w:rsidP="00D13A01">
    <w:pPr>
      <w:pStyle w:val="Header"/>
      <w:jc w:val="center"/>
    </w:pPr>
  </w:p>
  <w:p w14:paraId="2B4735B8" w14:textId="65E4A43D" w:rsidR="00762F43" w:rsidRDefault="00762F43" w:rsidP="00D13A01">
    <w:pPr>
      <w:pStyle w:val="Header"/>
      <w:jc w:val="center"/>
    </w:pPr>
  </w:p>
  <w:p w14:paraId="0F7DB48B" w14:textId="6484000D" w:rsidR="00762F43" w:rsidRDefault="00762F43" w:rsidP="00D13A01">
    <w:pPr>
      <w:pStyle w:val="Header"/>
      <w:jc w:val="center"/>
    </w:pPr>
  </w:p>
  <w:p w14:paraId="3702DE78" w14:textId="041D8314" w:rsidR="00762F43" w:rsidRDefault="00762F43" w:rsidP="00D13A01">
    <w:pPr>
      <w:pStyle w:val="Header"/>
      <w:jc w:val="center"/>
    </w:pPr>
  </w:p>
  <w:p w14:paraId="7B3A55CD" w14:textId="07FA9AE1" w:rsidR="00762F43" w:rsidRDefault="00762F43" w:rsidP="00D13A01">
    <w:pPr>
      <w:pStyle w:val="Header"/>
      <w:jc w:val="center"/>
    </w:pPr>
  </w:p>
  <w:p w14:paraId="34145187" w14:textId="77777777" w:rsidR="00762F43" w:rsidRDefault="00762F43" w:rsidP="00D13A0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0E60" w14:textId="37DB24F1" w:rsidR="004529D5" w:rsidRDefault="004D576A">
    <w:pPr>
      <w:pStyle w:val="Header"/>
    </w:pPr>
    <w:r>
      <w:rPr>
        <w:noProof/>
      </w:rPr>
      <w:drawing>
        <wp:inline distT="0" distB="0" distL="0" distR="0" wp14:anchorId="6D24F1C3" wp14:editId="14456F36">
          <wp:extent cx="5943600" cy="15621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1"/>
    <w:rsid w:val="00023442"/>
    <w:rsid w:val="00060C94"/>
    <w:rsid w:val="00175D2E"/>
    <w:rsid w:val="001E4711"/>
    <w:rsid w:val="00214186"/>
    <w:rsid w:val="00226FC7"/>
    <w:rsid w:val="00283E3D"/>
    <w:rsid w:val="002F0848"/>
    <w:rsid w:val="003F7E55"/>
    <w:rsid w:val="004448CD"/>
    <w:rsid w:val="004529D5"/>
    <w:rsid w:val="00466613"/>
    <w:rsid w:val="004A0F0A"/>
    <w:rsid w:val="004B1EFB"/>
    <w:rsid w:val="004C22EE"/>
    <w:rsid w:val="004D576A"/>
    <w:rsid w:val="004F2F99"/>
    <w:rsid w:val="00526521"/>
    <w:rsid w:val="00542296"/>
    <w:rsid w:val="00575524"/>
    <w:rsid w:val="005770CD"/>
    <w:rsid w:val="00584FE9"/>
    <w:rsid w:val="005E5E69"/>
    <w:rsid w:val="00642A00"/>
    <w:rsid w:val="00666DE6"/>
    <w:rsid w:val="00680B5B"/>
    <w:rsid w:val="006A4947"/>
    <w:rsid w:val="00705DCE"/>
    <w:rsid w:val="0071230A"/>
    <w:rsid w:val="0074727C"/>
    <w:rsid w:val="00762F43"/>
    <w:rsid w:val="00763629"/>
    <w:rsid w:val="00770554"/>
    <w:rsid w:val="00774544"/>
    <w:rsid w:val="00795FA4"/>
    <w:rsid w:val="007E3440"/>
    <w:rsid w:val="007F7290"/>
    <w:rsid w:val="00810235"/>
    <w:rsid w:val="00811642"/>
    <w:rsid w:val="008762CF"/>
    <w:rsid w:val="00894D1B"/>
    <w:rsid w:val="008959BC"/>
    <w:rsid w:val="008A376C"/>
    <w:rsid w:val="008D05E2"/>
    <w:rsid w:val="008E1738"/>
    <w:rsid w:val="00911C43"/>
    <w:rsid w:val="00911FE5"/>
    <w:rsid w:val="0099588B"/>
    <w:rsid w:val="009B1995"/>
    <w:rsid w:val="009B6143"/>
    <w:rsid w:val="00A15AC2"/>
    <w:rsid w:val="00A3656E"/>
    <w:rsid w:val="00AB5609"/>
    <w:rsid w:val="00AD3CD1"/>
    <w:rsid w:val="00B451D7"/>
    <w:rsid w:val="00B534CB"/>
    <w:rsid w:val="00B5507F"/>
    <w:rsid w:val="00B627D3"/>
    <w:rsid w:val="00BA4A4E"/>
    <w:rsid w:val="00BC39C7"/>
    <w:rsid w:val="00BD7031"/>
    <w:rsid w:val="00BD7B7C"/>
    <w:rsid w:val="00BE180C"/>
    <w:rsid w:val="00C777FC"/>
    <w:rsid w:val="00CA29ED"/>
    <w:rsid w:val="00CB3B68"/>
    <w:rsid w:val="00CB74B1"/>
    <w:rsid w:val="00CC026A"/>
    <w:rsid w:val="00D13A01"/>
    <w:rsid w:val="00D50180"/>
    <w:rsid w:val="00D935E3"/>
    <w:rsid w:val="00DB6742"/>
    <w:rsid w:val="00DB74F0"/>
    <w:rsid w:val="00DF2C8B"/>
    <w:rsid w:val="00E254DF"/>
    <w:rsid w:val="00E818A8"/>
    <w:rsid w:val="00ED3E8E"/>
    <w:rsid w:val="00EF6987"/>
    <w:rsid w:val="00F067F6"/>
    <w:rsid w:val="00F179D0"/>
    <w:rsid w:val="00F45647"/>
    <w:rsid w:val="00F65D70"/>
    <w:rsid w:val="00F71689"/>
    <w:rsid w:val="00F75470"/>
    <w:rsid w:val="00F824C6"/>
    <w:rsid w:val="00F94687"/>
    <w:rsid w:val="00FC6C2E"/>
    <w:rsid w:val="00FD4C3D"/>
    <w:rsid w:val="00FE70DA"/>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F1A9"/>
  <w15:chartTrackingRefBased/>
  <w15:docId w15:val="{B4F920D3-CA8E-584F-8EEF-EE30F0B5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94569">
      <w:bodyDiv w:val="1"/>
      <w:marLeft w:val="0"/>
      <w:marRight w:val="0"/>
      <w:marTop w:val="0"/>
      <w:marBottom w:val="0"/>
      <w:divBdr>
        <w:top w:val="none" w:sz="0" w:space="0" w:color="auto"/>
        <w:left w:val="none" w:sz="0" w:space="0" w:color="auto"/>
        <w:bottom w:val="none" w:sz="0" w:space="0" w:color="auto"/>
        <w:right w:val="none" w:sz="0" w:space="0" w:color="auto"/>
      </w:divBdr>
      <w:divsChild>
        <w:div w:id="896891084">
          <w:marLeft w:val="0"/>
          <w:marRight w:val="0"/>
          <w:marTop w:val="0"/>
          <w:marBottom w:val="0"/>
          <w:divBdr>
            <w:top w:val="none" w:sz="0" w:space="0" w:color="auto"/>
            <w:left w:val="none" w:sz="0" w:space="0" w:color="auto"/>
            <w:bottom w:val="none" w:sz="0" w:space="0" w:color="auto"/>
            <w:right w:val="none" w:sz="0" w:space="0" w:color="auto"/>
          </w:divBdr>
          <w:divsChild>
            <w:div w:id="1404909270">
              <w:marLeft w:val="0"/>
              <w:marRight w:val="0"/>
              <w:marTop w:val="0"/>
              <w:marBottom w:val="0"/>
              <w:divBdr>
                <w:top w:val="none" w:sz="0" w:space="0" w:color="auto"/>
                <w:left w:val="none" w:sz="0" w:space="0" w:color="auto"/>
                <w:bottom w:val="none" w:sz="0" w:space="0" w:color="auto"/>
                <w:right w:val="none" w:sz="0" w:space="0" w:color="auto"/>
              </w:divBdr>
            </w:div>
          </w:divsChild>
        </w:div>
        <w:div w:id="1136869550">
          <w:marLeft w:val="0"/>
          <w:marRight w:val="0"/>
          <w:marTop w:val="0"/>
          <w:marBottom w:val="0"/>
          <w:divBdr>
            <w:top w:val="none" w:sz="0" w:space="0" w:color="auto"/>
            <w:left w:val="none" w:sz="0" w:space="0" w:color="auto"/>
            <w:bottom w:val="none" w:sz="0" w:space="0" w:color="auto"/>
            <w:right w:val="none" w:sz="0" w:space="0" w:color="auto"/>
          </w:divBdr>
        </w:div>
        <w:div w:id="98529145">
          <w:marLeft w:val="0"/>
          <w:marRight w:val="0"/>
          <w:marTop w:val="0"/>
          <w:marBottom w:val="0"/>
          <w:divBdr>
            <w:top w:val="none" w:sz="0" w:space="0" w:color="auto"/>
            <w:left w:val="none" w:sz="0" w:space="0" w:color="auto"/>
            <w:bottom w:val="none" w:sz="0" w:space="0" w:color="auto"/>
            <w:right w:val="none" w:sz="0" w:space="0" w:color="auto"/>
          </w:divBdr>
          <w:divsChild>
            <w:div w:id="1046216834">
              <w:marLeft w:val="0"/>
              <w:marRight w:val="0"/>
              <w:marTop w:val="0"/>
              <w:marBottom w:val="0"/>
              <w:divBdr>
                <w:top w:val="none" w:sz="0" w:space="0" w:color="auto"/>
                <w:left w:val="none" w:sz="0" w:space="0" w:color="auto"/>
                <w:bottom w:val="none" w:sz="0" w:space="0" w:color="auto"/>
                <w:right w:val="none" w:sz="0" w:space="0" w:color="auto"/>
              </w:divBdr>
              <w:divsChild>
                <w:div w:id="1955670222">
                  <w:marLeft w:val="0"/>
                  <w:marRight w:val="0"/>
                  <w:marTop w:val="0"/>
                  <w:marBottom w:val="0"/>
                  <w:divBdr>
                    <w:top w:val="none" w:sz="0" w:space="0" w:color="auto"/>
                    <w:left w:val="none" w:sz="0" w:space="0" w:color="auto"/>
                    <w:bottom w:val="none" w:sz="0" w:space="0" w:color="auto"/>
                    <w:right w:val="none" w:sz="0" w:space="0" w:color="auto"/>
                  </w:divBdr>
                </w:div>
                <w:div w:id="2091151480">
                  <w:marLeft w:val="0"/>
                  <w:marRight w:val="0"/>
                  <w:marTop w:val="0"/>
                  <w:marBottom w:val="0"/>
                  <w:divBdr>
                    <w:top w:val="none" w:sz="0" w:space="0" w:color="auto"/>
                    <w:left w:val="none" w:sz="0" w:space="0" w:color="auto"/>
                    <w:bottom w:val="none" w:sz="0" w:space="0" w:color="auto"/>
                    <w:right w:val="none" w:sz="0" w:space="0" w:color="auto"/>
                  </w:divBdr>
                </w:div>
                <w:div w:id="1914778222">
                  <w:marLeft w:val="0"/>
                  <w:marRight w:val="0"/>
                  <w:marTop w:val="0"/>
                  <w:marBottom w:val="0"/>
                  <w:divBdr>
                    <w:top w:val="none" w:sz="0" w:space="0" w:color="auto"/>
                    <w:left w:val="none" w:sz="0" w:space="0" w:color="auto"/>
                    <w:bottom w:val="none" w:sz="0" w:space="0" w:color="auto"/>
                    <w:right w:val="none" w:sz="0" w:space="0" w:color="auto"/>
                  </w:divBdr>
                  <w:divsChild>
                    <w:div w:id="1154487444">
                      <w:marLeft w:val="0"/>
                      <w:marRight w:val="0"/>
                      <w:marTop w:val="0"/>
                      <w:marBottom w:val="0"/>
                      <w:divBdr>
                        <w:top w:val="none" w:sz="0" w:space="0" w:color="auto"/>
                        <w:left w:val="none" w:sz="0" w:space="0" w:color="auto"/>
                        <w:bottom w:val="none" w:sz="0" w:space="0" w:color="auto"/>
                        <w:right w:val="none" w:sz="0" w:space="0" w:color="auto"/>
                      </w:divBdr>
                    </w:div>
                    <w:div w:id="1999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5798">
      <w:bodyDiv w:val="1"/>
      <w:marLeft w:val="0"/>
      <w:marRight w:val="0"/>
      <w:marTop w:val="0"/>
      <w:marBottom w:val="0"/>
      <w:divBdr>
        <w:top w:val="none" w:sz="0" w:space="0" w:color="auto"/>
        <w:left w:val="none" w:sz="0" w:space="0" w:color="auto"/>
        <w:bottom w:val="none" w:sz="0" w:space="0" w:color="auto"/>
        <w:right w:val="none" w:sz="0" w:space="0" w:color="auto"/>
      </w:divBdr>
      <w:divsChild>
        <w:div w:id="1072660208">
          <w:marLeft w:val="0"/>
          <w:marRight w:val="0"/>
          <w:marTop w:val="0"/>
          <w:marBottom w:val="0"/>
          <w:divBdr>
            <w:top w:val="none" w:sz="0" w:space="0" w:color="auto"/>
            <w:left w:val="none" w:sz="0" w:space="0" w:color="auto"/>
            <w:bottom w:val="none" w:sz="0" w:space="0" w:color="auto"/>
            <w:right w:val="none" w:sz="0" w:space="0" w:color="auto"/>
          </w:divBdr>
          <w:divsChild>
            <w:div w:id="1461455521">
              <w:marLeft w:val="0"/>
              <w:marRight w:val="0"/>
              <w:marTop w:val="0"/>
              <w:marBottom w:val="0"/>
              <w:divBdr>
                <w:top w:val="none" w:sz="0" w:space="0" w:color="auto"/>
                <w:left w:val="none" w:sz="0" w:space="0" w:color="auto"/>
                <w:bottom w:val="none" w:sz="0" w:space="0" w:color="auto"/>
                <w:right w:val="none" w:sz="0" w:space="0" w:color="auto"/>
              </w:divBdr>
            </w:div>
          </w:divsChild>
        </w:div>
        <w:div w:id="1975210622">
          <w:marLeft w:val="0"/>
          <w:marRight w:val="0"/>
          <w:marTop w:val="0"/>
          <w:marBottom w:val="0"/>
          <w:divBdr>
            <w:top w:val="none" w:sz="0" w:space="0" w:color="auto"/>
            <w:left w:val="none" w:sz="0" w:space="0" w:color="auto"/>
            <w:bottom w:val="none" w:sz="0" w:space="0" w:color="auto"/>
            <w:right w:val="none" w:sz="0" w:space="0" w:color="auto"/>
          </w:divBdr>
        </w:div>
        <w:div w:id="1893803187">
          <w:marLeft w:val="0"/>
          <w:marRight w:val="0"/>
          <w:marTop w:val="0"/>
          <w:marBottom w:val="0"/>
          <w:divBdr>
            <w:top w:val="none" w:sz="0" w:space="0" w:color="auto"/>
            <w:left w:val="none" w:sz="0" w:space="0" w:color="auto"/>
            <w:bottom w:val="none" w:sz="0" w:space="0" w:color="auto"/>
            <w:right w:val="none" w:sz="0" w:space="0" w:color="auto"/>
          </w:divBdr>
          <w:divsChild>
            <w:div w:id="348484048">
              <w:marLeft w:val="0"/>
              <w:marRight w:val="0"/>
              <w:marTop w:val="0"/>
              <w:marBottom w:val="0"/>
              <w:divBdr>
                <w:top w:val="none" w:sz="0" w:space="0" w:color="auto"/>
                <w:left w:val="none" w:sz="0" w:space="0" w:color="auto"/>
                <w:bottom w:val="none" w:sz="0" w:space="0" w:color="auto"/>
                <w:right w:val="none" w:sz="0" w:space="0" w:color="auto"/>
              </w:divBdr>
              <w:divsChild>
                <w:div w:id="1134248782">
                  <w:marLeft w:val="0"/>
                  <w:marRight w:val="0"/>
                  <w:marTop w:val="0"/>
                  <w:marBottom w:val="0"/>
                  <w:divBdr>
                    <w:top w:val="none" w:sz="0" w:space="0" w:color="auto"/>
                    <w:left w:val="none" w:sz="0" w:space="0" w:color="auto"/>
                    <w:bottom w:val="none" w:sz="0" w:space="0" w:color="auto"/>
                    <w:right w:val="none" w:sz="0" w:space="0" w:color="auto"/>
                  </w:divBdr>
                </w:div>
                <w:div w:id="287779444">
                  <w:marLeft w:val="0"/>
                  <w:marRight w:val="0"/>
                  <w:marTop w:val="0"/>
                  <w:marBottom w:val="0"/>
                  <w:divBdr>
                    <w:top w:val="none" w:sz="0" w:space="0" w:color="auto"/>
                    <w:left w:val="none" w:sz="0" w:space="0" w:color="auto"/>
                    <w:bottom w:val="none" w:sz="0" w:space="0" w:color="auto"/>
                    <w:right w:val="none" w:sz="0" w:space="0" w:color="auto"/>
                  </w:divBdr>
                </w:div>
                <w:div w:id="119812063">
                  <w:marLeft w:val="0"/>
                  <w:marRight w:val="0"/>
                  <w:marTop w:val="0"/>
                  <w:marBottom w:val="0"/>
                  <w:divBdr>
                    <w:top w:val="none" w:sz="0" w:space="0" w:color="auto"/>
                    <w:left w:val="none" w:sz="0" w:space="0" w:color="auto"/>
                    <w:bottom w:val="none" w:sz="0" w:space="0" w:color="auto"/>
                    <w:right w:val="none" w:sz="0" w:space="0" w:color="auto"/>
                  </w:divBdr>
                  <w:divsChild>
                    <w:div w:id="895241884">
                      <w:marLeft w:val="0"/>
                      <w:marRight w:val="0"/>
                      <w:marTop w:val="0"/>
                      <w:marBottom w:val="0"/>
                      <w:divBdr>
                        <w:top w:val="none" w:sz="0" w:space="0" w:color="auto"/>
                        <w:left w:val="none" w:sz="0" w:space="0" w:color="auto"/>
                        <w:bottom w:val="none" w:sz="0" w:space="0" w:color="auto"/>
                        <w:right w:val="none" w:sz="0" w:space="0" w:color="auto"/>
                      </w:divBdr>
                    </w:div>
                    <w:div w:id="1591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F689E14F795498FE442C962D844C6" ma:contentTypeVersion="14" ma:contentTypeDescription="Create a new document." ma:contentTypeScope="" ma:versionID="b1b5e2af89a75ae6f9e999e27bce82a3">
  <xsd:schema xmlns:xsd="http://www.w3.org/2001/XMLSchema" xmlns:xs="http://www.w3.org/2001/XMLSchema" xmlns:p="http://schemas.microsoft.com/office/2006/metadata/properties" xmlns:ns2="06336cc9-1d91-41e6-a5ed-42a8850931c3" xmlns:ns3="2e0f9a37-d5d4-403e-a0de-8e0e72481b0e" targetNamespace="http://schemas.microsoft.com/office/2006/metadata/properties" ma:root="true" ma:fieldsID="41f9403802d7f5ba50e9768f71aacbb6" ns2:_="" ns3:_="">
    <xsd:import namespace="06336cc9-1d91-41e6-a5ed-42a8850931c3"/>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Numeric_Order" minOccurs="0"/>
                <xsd:element ref="ns2:EnlaceWebflo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6cc9-1d91-41e6-a5ed-42a885093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eric_Order" ma:index="10" nillable="true" ma:displayName="NumericOrder" ma:format="Dropdown" ma:internalName="Numeric_Order" ma:percentage="FALSE">
      <xsd:simpleType>
        <xsd:restriction base="dms:Number"/>
      </xsd:simpleType>
    </xsd:element>
    <xsd:element name="EnlaceWebflow" ma:index="11"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06336cc9-1d91-41e6-a5ed-42a8850931c3">
      <Terms xmlns="http://schemas.microsoft.com/office/infopath/2007/PartnerControls"/>
    </lcf76f155ced4ddcb4097134ff3c332f>
    <EnlaceWebflow xmlns="06336cc9-1d91-41e6-a5ed-42a8850931c3">
      <Url xsi:nil="true"/>
      <Description xsi:nil="true"/>
    </EnlaceWebflow>
    <Numeric_Order xmlns="06336cc9-1d91-41e6-a5ed-42a8850931c3" xsi:nil="true"/>
  </documentManagement>
</p:properties>
</file>

<file path=customXml/itemProps1.xml><?xml version="1.0" encoding="utf-8"?>
<ds:datastoreItem xmlns:ds="http://schemas.openxmlformats.org/officeDocument/2006/customXml" ds:itemID="{EE14EB1A-1D7A-4FFB-AE25-5CA54D649034}"/>
</file>

<file path=customXml/itemProps2.xml><?xml version="1.0" encoding="utf-8"?>
<ds:datastoreItem xmlns:ds="http://schemas.openxmlformats.org/officeDocument/2006/customXml" ds:itemID="{BE82194C-302D-43DA-A2FF-4F12842D6E40}"/>
</file>

<file path=customXml/itemProps3.xml><?xml version="1.0" encoding="utf-8"?>
<ds:datastoreItem xmlns:ds="http://schemas.openxmlformats.org/officeDocument/2006/customXml" ds:itemID="{DD32C7B7-5E66-41CA-9295-C211A51B83AB}"/>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Boschetti Medina, Zairimar (Dirección Ejecutiva)</cp:lastModifiedBy>
  <cp:revision>2</cp:revision>
  <cp:lastPrinted>2021-03-19T20:20:00Z</cp:lastPrinted>
  <dcterms:created xsi:type="dcterms:W3CDTF">2021-03-23T12:11:00Z</dcterms:created>
  <dcterms:modified xsi:type="dcterms:W3CDTF">2021-03-23T12:11:00Z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0x01010032BF689E14F795498FE442C962D844C6</vt:lpwstr>
  </property>
</Properties>
</file>