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4205" w14:textId="0C144426" w:rsidR="00060C94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Administración de Compensacion</w:t>
      </w:r>
      <w:r>
        <w:rPr>
          <w:rFonts w:ascii="Cormorant Garamond" w:hAnsi="Cormorant Garamond"/>
          <w:sz w:val="30"/>
          <w:szCs w:val="30"/>
          <w:lang w:val="es-PR"/>
        </w:rPr>
        <w:t>es</w:t>
      </w:r>
      <w:r w:rsidRPr="00060C94">
        <w:rPr>
          <w:rFonts w:ascii="Cormorant Garamond" w:hAnsi="Cormorant Garamond"/>
          <w:sz w:val="30"/>
          <w:szCs w:val="30"/>
          <w:lang w:val="es-PR"/>
        </w:rPr>
        <w:t xml:space="preserve"> </w:t>
      </w:r>
    </w:p>
    <w:p w14:paraId="53370DA0" w14:textId="77777777" w:rsidR="008E1738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por A</w:t>
      </w:r>
      <w:r>
        <w:rPr>
          <w:rFonts w:ascii="Cormorant Garamond" w:hAnsi="Cormorant Garamond"/>
          <w:sz w:val="30"/>
          <w:szCs w:val="30"/>
          <w:lang w:val="es-PR"/>
        </w:rPr>
        <w:t xml:space="preserve">ccidentes de Automóviles </w:t>
      </w:r>
    </w:p>
    <w:p w14:paraId="1F34D4B2" w14:textId="57B386BB" w:rsidR="008E1738" w:rsidRDefault="008E1738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</w:p>
    <w:p w14:paraId="1D44AB39" w14:textId="7E0F2758" w:rsidR="00AF2868" w:rsidRPr="00AF2868" w:rsidRDefault="00AF2868" w:rsidP="00AF2868">
      <w:pPr>
        <w:rPr>
          <w:rFonts w:ascii="Cormorant Garamond" w:hAnsi="Cormorant Garamond"/>
          <w:lang w:val="es-PR"/>
        </w:rPr>
      </w:pPr>
      <w:bookmarkStart w:id="0" w:name="_Hlk67646763"/>
      <w:r w:rsidRPr="00AF2868">
        <w:rPr>
          <w:rFonts w:ascii="Cormorant Garamond" w:hAnsi="Cormorant Garamond"/>
          <w:lang w:val="es-PR"/>
        </w:rPr>
        <w:t>2</w:t>
      </w:r>
      <w:r w:rsidR="0095790A">
        <w:rPr>
          <w:rFonts w:ascii="Cormorant Garamond" w:hAnsi="Cormorant Garamond"/>
          <w:lang w:val="es-PR"/>
        </w:rPr>
        <w:t>2</w:t>
      </w:r>
      <w:r w:rsidRPr="00AF2868">
        <w:rPr>
          <w:rFonts w:ascii="Cormorant Garamond" w:hAnsi="Cormorant Garamond"/>
          <w:lang w:val="es-PR"/>
        </w:rPr>
        <w:t xml:space="preserve"> de </w:t>
      </w:r>
      <w:r w:rsidR="0095790A">
        <w:rPr>
          <w:rFonts w:ascii="Cormorant Garamond" w:hAnsi="Cormorant Garamond"/>
          <w:lang w:val="es-PR"/>
        </w:rPr>
        <w:t>junio</w:t>
      </w:r>
      <w:r w:rsidRPr="00AF2868">
        <w:rPr>
          <w:rFonts w:ascii="Cormorant Garamond" w:hAnsi="Cormorant Garamond"/>
          <w:lang w:val="es-PR"/>
        </w:rPr>
        <w:t xml:space="preserve"> de 2021</w:t>
      </w:r>
    </w:p>
    <w:p w14:paraId="62F54D2C" w14:textId="779E7F47" w:rsidR="009B1995" w:rsidRDefault="009B1995" w:rsidP="004448CD">
      <w:pPr>
        <w:rPr>
          <w:rFonts w:ascii="Montserrat" w:hAnsi="Montserrat"/>
          <w:b/>
          <w:bCs/>
          <w:sz w:val="28"/>
          <w:szCs w:val="28"/>
          <w:lang w:val="es-PR"/>
        </w:rPr>
      </w:pPr>
    </w:p>
    <w:bookmarkEnd w:id="0"/>
    <w:p w14:paraId="5A20E7DF" w14:textId="77777777" w:rsidR="00BA3E4E" w:rsidRPr="00BA3E4E" w:rsidRDefault="00BA3E4E" w:rsidP="00BA3E4E">
      <w:pPr>
        <w:shd w:val="clear" w:color="auto" w:fill="FFFFFF"/>
        <w:jc w:val="center"/>
        <w:rPr>
          <w:lang w:val="es-PR"/>
        </w:rPr>
      </w:pPr>
      <w:r>
        <w:rPr>
          <w:rFonts w:ascii="Cormorant Garamond" w:hAnsi="Cormorant Garamond"/>
          <w:b/>
          <w:bCs/>
          <w:color w:val="000000"/>
          <w:sz w:val="32"/>
          <w:szCs w:val="32"/>
          <w:lang w:val="es-PR"/>
        </w:rPr>
        <w:t>ACAA hace llamado a la moderación del consumo de alcohol ante la celebración de la Noche de San Juan</w:t>
      </w:r>
    </w:p>
    <w:p w14:paraId="3B6C2FED" w14:textId="77777777" w:rsidR="00BA3E4E" w:rsidRPr="00BA3E4E" w:rsidRDefault="00BA3E4E" w:rsidP="00BA3E4E">
      <w:pPr>
        <w:shd w:val="clear" w:color="auto" w:fill="FFFFFF"/>
        <w:jc w:val="center"/>
        <w:rPr>
          <w:lang w:val="es-PR"/>
        </w:rPr>
      </w:pPr>
      <w:r>
        <w:rPr>
          <w:rFonts w:ascii="Cormorant Garamond" w:hAnsi="Cormorant Garamond"/>
          <w:b/>
          <w:bCs/>
          <w:color w:val="FF0000"/>
          <w:lang w:val="es-PR"/>
        </w:rPr>
        <w:t> </w:t>
      </w:r>
    </w:p>
    <w:p w14:paraId="40776FBD" w14:textId="77777777" w:rsidR="00BA3E4E" w:rsidRDefault="00BA3E4E" w:rsidP="00BA3E4E">
      <w:pPr>
        <w:pStyle w:val="NormalWeb"/>
        <w:spacing w:before="0" w:beforeAutospacing="0" w:after="465" w:afterAutospacing="0"/>
      </w:pPr>
      <w:r>
        <w:rPr>
          <w:rFonts w:ascii="Monserrat" w:hAnsi="Monserrat"/>
          <w:color w:val="000000"/>
        </w:rPr>
        <w:t>(</w:t>
      </w:r>
      <w:r>
        <w:rPr>
          <w:rFonts w:ascii="Monserrat" w:hAnsi="Monserrat"/>
          <w:b/>
          <w:bCs/>
          <w:color w:val="000000"/>
        </w:rPr>
        <w:t>San Juan</w:t>
      </w:r>
      <w:r>
        <w:rPr>
          <w:rFonts w:ascii="Monserrat" w:hAnsi="Monserrat"/>
          <w:color w:val="000000"/>
        </w:rPr>
        <w:t xml:space="preserve">) – El director ejecutivo de la </w:t>
      </w:r>
      <w:r>
        <w:rPr>
          <w:rFonts w:ascii="Monserrat" w:hAnsi="Monserrat"/>
        </w:rPr>
        <w:t xml:space="preserve">Administración de Compensaciones por Accidentes de Automóviles (ACAA), Noé Marcano Rivera, hizo un llamado a la moderación en el consumo de alcohol durante la celebración de la Noche de San Juan mañana para mantener las vías seguras y evitar accidentes de tránsito. </w:t>
      </w:r>
    </w:p>
    <w:p w14:paraId="41067AEE" w14:textId="77777777" w:rsidR="00BA3E4E" w:rsidRPr="00BA3E4E" w:rsidRDefault="00BA3E4E" w:rsidP="00BA3E4E">
      <w:pPr>
        <w:spacing w:after="465"/>
        <w:rPr>
          <w:lang w:val="es-PR"/>
        </w:rPr>
      </w:pPr>
      <w:r>
        <w:rPr>
          <w:rFonts w:ascii="Monserrat" w:hAnsi="Monserrat"/>
          <w:lang w:val="es-PR"/>
        </w:rPr>
        <w:t xml:space="preserve">“La celebración de la Noche de San Juan este año será más concurrida ya que no hay toque de queda en la Isla y los ciudadanos podrán disfrutar de los espacios al aire libre tomando las medidas de protección y evitando la aglomeración. </w:t>
      </w:r>
      <w:r>
        <w:rPr>
          <w:rFonts w:ascii="Monserrat" w:hAnsi="Monserrat"/>
          <w:lang w:val="es-PR" w:eastAsia="es-ES"/>
        </w:rPr>
        <w:t>Queremos que toda persona que salga a disfrutar y a compartir en familia durante la tradicional Noche de San Juan regrese a su destino sin incidentes que lamentar. Por eso hacemos un llamado a moderar el consumo de alcohol, si bebes pasa la llave o coordina un transporte”, señaló Marcano Rivera.</w:t>
      </w:r>
    </w:p>
    <w:p w14:paraId="30A6CB10" w14:textId="77777777" w:rsidR="00BA3E4E" w:rsidRPr="00BA3E4E" w:rsidRDefault="00BA3E4E" w:rsidP="00BA3E4E">
      <w:pPr>
        <w:spacing w:after="465"/>
        <w:rPr>
          <w:lang w:val="es-PR"/>
        </w:rPr>
      </w:pPr>
      <w:r>
        <w:rPr>
          <w:rFonts w:ascii="Monserrat" w:hAnsi="Monserrat"/>
          <w:lang w:val="es-PR" w:eastAsia="es-ES"/>
        </w:rPr>
        <w:t>El director ejecutivo enfatizó, que conducir bajo los efectos del alcohol o drogas conlleva multas que van desde $500 a $5,000 e incluso hasta cárcel según establece la Ley 22 de tránsito. Sin embargo, también es una de las exclusiones de la ACAA. Si tienes un accidente de tránsito y en la prueba toxicológica el porciento de alcohol en la sangre es mayor a lo permitido por ley, (18 a 20 años o conductores de motoras 0.02% y conductores de 21 años en adelante 0.08%), la Corporación podrá realizar un recobro por los servicios médicos hospitalarios recibidos y se expone a que se incluya un gravamen sobre el vehículo de motor involucrado en el accidente y la licencia de conducir.</w:t>
      </w:r>
    </w:p>
    <w:p w14:paraId="09C8ED0C" w14:textId="36BB120D" w:rsidR="00BA3E4E" w:rsidRPr="00BA3E4E" w:rsidRDefault="00BA3E4E" w:rsidP="00BA3E4E">
      <w:pPr>
        <w:spacing w:after="465"/>
        <w:rPr>
          <w:lang w:val="es-PR"/>
        </w:rPr>
      </w:pPr>
      <w:r>
        <w:rPr>
          <w:rFonts w:ascii="Monserrat" w:hAnsi="Monserrat"/>
          <w:color w:val="000000"/>
          <w:shd w:val="clear" w:color="auto" w:fill="FFFFFF"/>
          <w:lang w:val="es-PR"/>
        </w:rPr>
        <w:t xml:space="preserve">“Una de las recomendaciones más importantes para los que celebrarán la Noche de San Juan es que si van a guiar no ingieran bebidas alcohólicas, y si deciden hacerlo, busquen un conductor designado. De igual forma, no se debe mezclar alcohol con medicamentos o sustancias controladas” añadió el director ejecutivo quien recomendó a la ciudadanía que en el caso de toparse en las vías públicas con conductores que aparentar estar bajo la influencia de alcohol mantengan la distancia, reduzcan la velocidad y cambien al carril opuesto </w:t>
      </w:r>
      <w:r>
        <w:rPr>
          <w:rFonts w:ascii="Monserrat" w:hAnsi="Monserrat"/>
          <w:lang w:val="es-PR" w:eastAsia="es-ES"/>
        </w:rPr>
        <w:t xml:space="preserve">con precaución. </w:t>
      </w:r>
    </w:p>
    <w:p w14:paraId="7C3A9CBA" w14:textId="77777777" w:rsidR="00BA3E4E" w:rsidRPr="00BA3E4E" w:rsidRDefault="00BA3E4E" w:rsidP="00BA3E4E">
      <w:pPr>
        <w:spacing w:after="465"/>
        <w:rPr>
          <w:lang w:val="es-PR"/>
        </w:rPr>
      </w:pPr>
      <w:r>
        <w:rPr>
          <w:rFonts w:ascii="Monserrat" w:hAnsi="Monserrat"/>
          <w:lang w:val="es-PR"/>
        </w:rPr>
        <w:lastRenderedPageBreak/>
        <w:t xml:space="preserve">La ACAA provee, una cubierta de servicios médico-hospitalarios, servicios quiroprácticos, casas de convalecencia, rehabilitación y los equipos médicos y medicinas que requiera el tratamiento, para aquellos que se lesionan como consecuencia de un accidente que involucre un vehículo de motor y que cumpla con la Ley vigente. </w:t>
      </w:r>
    </w:p>
    <w:p w14:paraId="6F9B94B0" w14:textId="77777777" w:rsidR="00BA3E4E" w:rsidRPr="00BA3E4E" w:rsidRDefault="00BA3E4E" w:rsidP="00BA3E4E">
      <w:pPr>
        <w:spacing w:after="465"/>
        <w:rPr>
          <w:lang w:val="es-PR"/>
        </w:rPr>
      </w:pPr>
      <w:r>
        <w:rPr>
          <w:rFonts w:ascii="Monserrat" w:hAnsi="Monserrat"/>
          <w:lang w:val="es-PR"/>
        </w:rPr>
        <w:t xml:space="preserve">Para más detalles sobre los servicios y las cubiertas, se puede acceder al portal digital de ACAA, </w:t>
      </w:r>
      <w:hyperlink r:id="rId8" w:history="1">
        <w:r>
          <w:rPr>
            <w:rStyle w:val="Hyperlink"/>
            <w:rFonts w:ascii="Monserrat" w:hAnsi="Monserrat"/>
            <w:lang w:val="es-PR"/>
          </w:rPr>
          <w:t>www.acaa.pr.gov</w:t>
        </w:r>
      </w:hyperlink>
      <w:r>
        <w:rPr>
          <w:rFonts w:ascii="Monserrat" w:hAnsi="Monserrat"/>
          <w:lang w:val="es-PR"/>
        </w:rPr>
        <w:t>, y mantenerse informados a través de las redes sociales Facebook y Twitter (@accapur).</w:t>
      </w:r>
    </w:p>
    <w:p w14:paraId="3EA40D5D" w14:textId="77777777" w:rsidR="00BA3E4E" w:rsidRPr="00BA3E4E" w:rsidRDefault="00BA3E4E" w:rsidP="00BA3E4E">
      <w:pPr>
        <w:jc w:val="center"/>
        <w:rPr>
          <w:lang w:val="es-PR"/>
        </w:rPr>
      </w:pPr>
      <w:r>
        <w:rPr>
          <w:b/>
          <w:bCs/>
          <w:lang w:val="es-PR"/>
        </w:rPr>
        <w:t>###</w:t>
      </w:r>
    </w:p>
    <w:p w14:paraId="36A17224" w14:textId="77777777" w:rsidR="00BA3E4E" w:rsidRPr="00BA3E4E" w:rsidRDefault="00BA3E4E" w:rsidP="00BA3E4E">
      <w:pPr>
        <w:jc w:val="center"/>
        <w:rPr>
          <w:lang w:val="es-PR"/>
        </w:rPr>
      </w:pPr>
      <w:r>
        <w:rPr>
          <w:rFonts w:ascii="Monserrat" w:hAnsi="Monserrat"/>
          <w:b/>
          <w:bCs/>
          <w:lang w:val="es-PR"/>
        </w:rPr>
        <w:t> </w:t>
      </w:r>
    </w:p>
    <w:p w14:paraId="6AA4A23F" w14:textId="77777777" w:rsidR="00BA3E4E" w:rsidRPr="00BA3E4E" w:rsidRDefault="00BA3E4E" w:rsidP="00BA3E4E">
      <w:pPr>
        <w:rPr>
          <w:lang w:val="es-PR"/>
        </w:rPr>
      </w:pPr>
      <w:r>
        <w:rPr>
          <w:rFonts w:ascii="Monserrat" w:hAnsi="Monserrat"/>
          <w:lang w:val="es-PR"/>
        </w:rPr>
        <w:t> </w:t>
      </w:r>
    </w:p>
    <w:p w14:paraId="48F13C8D" w14:textId="77777777" w:rsidR="00BA3E4E" w:rsidRPr="00BA3E4E" w:rsidRDefault="00BA3E4E" w:rsidP="00BA3E4E">
      <w:pPr>
        <w:rPr>
          <w:lang w:val="es-PR"/>
        </w:rPr>
      </w:pPr>
      <w:r>
        <w:rPr>
          <w:rFonts w:ascii="Monserrat" w:hAnsi="Monserrat"/>
          <w:b/>
          <w:bCs/>
          <w:lang w:val="es-PR"/>
        </w:rPr>
        <w:t> </w:t>
      </w:r>
    </w:p>
    <w:p w14:paraId="69ACDC1D" w14:textId="77777777" w:rsidR="00BA3E4E" w:rsidRPr="00BA3E4E" w:rsidRDefault="00BA3E4E" w:rsidP="00BA3E4E">
      <w:pPr>
        <w:rPr>
          <w:lang w:val="es-PR"/>
        </w:rPr>
      </w:pPr>
      <w:r>
        <w:rPr>
          <w:rFonts w:ascii="Monserrat" w:hAnsi="Monserrat"/>
          <w:lang w:val="es-PR"/>
        </w:rPr>
        <w:t>Contacto:</w:t>
      </w:r>
    </w:p>
    <w:p w14:paraId="27853E25" w14:textId="77777777" w:rsidR="00BA3E4E" w:rsidRPr="00BA3E4E" w:rsidRDefault="00BA3E4E" w:rsidP="00BA3E4E">
      <w:pPr>
        <w:rPr>
          <w:lang w:val="es-PR"/>
        </w:rPr>
      </w:pPr>
      <w:r>
        <w:rPr>
          <w:rFonts w:ascii="Monserrat" w:hAnsi="Monserrat"/>
          <w:lang w:val="es-PR"/>
        </w:rPr>
        <w:t xml:space="preserve">Zairimar Boschetti Medina </w:t>
      </w:r>
    </w:p>
    <w:p w14:paraId="3DADE3B7" w14:textId="77777777" w:rsidR="00BA3E4E" w:rsidRPr="00BA3E4E" w:rsidRDefault="00BA3E4E" w:rsidP="00BA3E4E">
      <w:pPr>
        <w:rPr>
          <w:lang w:val="es-PR"/>
        </w:rPr>
      </w:pPr>
      <w:r>
        <w:rPr>
          <w:rFonts w:ascii="Monserrat" w:hAnsi="Monserrat"/>
          <w:lang w:val="es-PR"/>
        </w:rPr>
        <w:t xml:space="preserve">Oficial de Comunicaciones </w:t>
      </w:r>
    </w:p>
    <w:p w14:paraId="5305A7E4" w14:textId="77777777" w:rsidR="00BA3E4E" w:rsidRDefault="00BA3E4E" w:rsidP="00BA3E4E">
      <w:r>
        <w:rPr>
          <w:rFonts w:ascii="Monserrat" w:hAnsi="Monserrat"/>
          <w:lang w:val="es-PR"/>
        </w:rPr>
        <w:t>787-453-8635</w:t>
      </w:r>
    </w:p>
    <w:p w14:paraId="7DD88642" w14:textId="77777777" w:rsidR="009A4090" w:rsidRDefault="009A4090" w:rsidP="00BA3E4E">
      <w:pPr>
        <w:shd w:val="clear" w:color="auto" w:fill="FFFFFF"/>
        <w:jc w:val="center"/>
        <w:rPr>
          <w:rFonts w:eastAsiaTheme="minorEastAsia" w:cs="Times New Roman"/>
          <w:lang w:val="es-PR" w:eastAsia="es-ES"/>
        </w:rPr>
      </w:pPr>
    </w:p>
    <w:sectPr w:rsidR="009A4090" w:rsidSect="00762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01D6" w14:textId="77777777" w:rsidR="00D63F0E" w:rsidRDefault="00D63F0E" w:rsidP="00D13A01">
      <w:r>
        <w:separator/>
      </w:r>
    </w:p>
  </w:endnote>
  <w:endnote w:type="continuationSeparator" w:id="0">
    <w:p w14:paraId="2A29D1A1" w14:textId="77777777" w:rsidR="00D63F0E" w:rsidRDefault="00D63F0E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morant Garamond">
    <w:altName w:val="Calibri"/>
    <w:charset w:val="4D"/>
    <w:family w:val="auto"/>
    <w:pitch w:val="variable"/>
    <w:sig w:usb0="20000207" w:usb1="00000001" w:usb2="00000000" w:usb3="00000000" w:csb0="00000197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E6C7" w14:textId="77777777" w:rsidR="00FD4C3D" w:rsidRDefault="00FD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AFE" w14:textId="77777777" w:rsidR="00FD4C3D" w:rsidRDefault="00FD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FAC3" w14:textId="77777777" w:rsidR="00D63F0E" w:rsidRDefault="00D63F0E" w:rsidP="00D13A01">
      <w:r>
        <w:separator/>
      </w:r>
    </w:p>
  </w:footnote>
  <w:footnote w:type="continuationSeparator" w:id="0">
    <w:p w14:paraId="1B69BB03" w14:textId="77777777" w:rsidR="00D63F0E" w:rsidRDefault="00D63F0E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8477" w14:textId="77777777" w:rsidR="00FD4C3D" w:rsidRDefault="00FD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37DB24F1" w:rsidR="004529D5" w:rsidRDefault="004D576A">
    <w:pPr>
      <w:pStyle w:val="Header"/>
    </w:pPr>
    <w:r>
      <w:rPr>
        <w:noProof/>
      </w:rPr>
      <w:drawing>
        <wp:inline distT="0" distB="0" distL="0" distR="0" wp14:anchorId="6D24F1C3" wp14:editId="14456F36">
          <wp:extent cx="5943600" cy="1562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01B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1"/>
    <w:rsid w:val="00023442"/>
    <w:rsid w:val="00060C94"/>
    <w:rsid w:val="000624DB"/>
    <w:rsid w:val="00065C60"/>
    <w:rsid w:val="00066A5F"/>
    <w:rsid w:val="00095575"/>
    <w:rsid w:val="000957D9"/>
    <w:rsid w:val="000B1043"/>
    <w:rsid w:val="000C419E"/>
    <w:rsid w:val="000C4AF5"/>
    <w:rsid w:val="000D1484"/>
    <w:rsid w:val="000E1664"/>
    <w:rsid w:val="00113C89"/>
    <w:rsid w:val="001335FD"/>
    <w:rsid w:val="00145729"/>
    <w:rsid w:val="00154368"/>
    <w:rsid w:val="00154C0F"/>
    <w:rsid w:val="00175D2E"/>
    <w:rsid w:val="001C21AA"/>
    <w:rsid w:val="001D0F61"/>
    <w:rsid w:val="001D34BF"/>
    <w:rsid w:val="001E4711"/>
    <w:rsid w:val="001F20DC"/>
    <w:rsid w:val="00212A0B"/>
    <w:rsid w:val="00214186"/>
    <w:rsid w:val="00214A2B"/>
    <w:rsid w:val="002222B1"/>
    <w:rsid w:val="00273E3E"/>
    <w:rsid w:val="00283E3D"/>
    <w:rsid w:val="00287791"/>
    <w:rsid w:val="002A301D"/>
    <w:rsid w:val="002B6A6F"/>
    <w:rsid w:val="002D3163"/>
    <w:rsid w:val="002F4C91"/>
    <w:rsid w:val="00302425"/>
    <w:rsid w:val="00302E62"/>
    <w:rsid w:val="00325AE4"/>
    <w:rsid w:val="00326E65"/>
    <w:rsid w:val="00327EEF"/>
    <w:rsid w:val="003316F2"/>
    <w:rsid w:val="00340683"/>
    <w:rsid w:val="00342F9B"/>
    <w:rsid w:val="003430C8"/>
    <w:rsid w:val="00343C20"/>
    <w:rsid w:val="00347393"/>
    <w:rsid w:val="00347BB0"/>
    <w:rsid w:val="003665FC"/>
    <w:rsid w:val="00366847"/>
    <w:rsid w:val="00367952"/>
    <w:rsid w:val="00397657"/>
    <w:rsid w:val="003C1E63"/>
    <w:rsid w:val="00415015"/>
    <w:rsid w:val="004448CD"/>
    <w:rsid w:val="004529D5"/>
    <w:rsid w:val="00471C75"/>
    <w:rsid w:val="0047385F"/>
    <w:rsid w:val="004934EC"/>
    <w:rsid w:val="004A0F0A"/>
    <w:rsid w:val="004A15E3"/>
    <w:rsid w:val="004B1EFB"/>
    <w:rsid w:val="004B7A33"/>
    <w:rsid w:val="004C319C"/>
    <w:rsid w:val="004D576A"/>
    <w:rsid w:val="004F1657"/>
    <w:rsid w:val="004F2F99"/>
    <w:rsid w:val="005203CF"/>
    <w:rsid w:val="00525FD3"/>
    <w:rsid w:val="005306E9"/>
    <w:rsid w:val="00542296"/>
    <w:rsid w:val="00544731"/>
    <w:rsid w:val="00550E78"/>
    <w:rsid w:val="00560890"/>
    <w:rsid w:val="00561E6A"/>
    <w:rsid w:val="00571B65"/>
    <w:rsid w:val="00575524"/>
    <w:rsid w:val="005770CD"/>
    <w:rsid w:val="00584A56"/>
    <w:rsid w:val="00584FE9"/>
    <w:rsid w:val="005866F7"/>
    <w:rsid w:val="005956EA"/>
    <w:rsid w:val="005B1F3B"/>
    <w:rsid w:val="005B4236"/>
    <w:rsid w:val="005C24D8"/>
    <w:rsid w:val="005D7622"/>
    <w:rsid w:val="005E26B3"/>
    <w:rsid w:val="005E2A0B"/>
    <w:rsid w:val="005E3958"/>
    <w:rsid w:val="005E5E69"/>
    <w:rsid w:val="005E7C43"/>
    <w:rsid w:val="005F2D10"/>
    <w:rsid w:val="00601901"/>
    <w:rsid w:val="0060462E"/>
    <w:rsid w:val="00613775"/>
    <w:rsid w:val="00642CBC"/>
    <w:rsid w:val="006538F5"/>
    <w:rsid w:val="00655F1E"/>
    <w:rsid w:val="00660815"/>
    <w:rsid w:val="00666DE6"/>
    <w:rsid w:val="006713BC"/>
    <w:rsid w:val="0068060D"/>
    <w:rsid w:val="006A4947"/>
    <w:rsid w:val="006B7EEE"/>
    <w:rsid w:val="006C5E66"/>
    <w:rsid w:val="006F2CAE"/>
    <w:rsid w:val="006F3669"/>
    <w:rsid w:val="00700CE7"/>
    <w:rsid w:val="0070282E"/>
    <w:rsid w:val="00705DCE"/>
    <w:rsid w:val="0074293A"/>
    <w:rsid w:val="00746B90"/>
    <w:rsid w:val="0074727C"/>
    <w:rsid w:val="00762F43"/>
    <w:rsid w:val="00763629"/>
    <w:rsid w:val="007668C5"/>
    <w:rsid w:val="00770554"/>
    <w:rsid w:val="00782546"/>
    <w:rsid w:val="00793F67"/>
    <w:rsid w:val="00795FA4"/>
    <w:rsid w:val="0079754A"/>
    <w:rsid w:val="007B00DB"/>
    <w:rsid w:val="007B137A"/>
    <w:rsid w:val="007E3440"/>
    <w:rsid w:val="007F7290"/>
    <w:rsid w:val="00810235"/>
    <w:rsid w:val="00816FD8"/>
    <w:rsid w:val="0081709B"/>
    <w:rsid w:val="00823AA1"/>
    <w:rsid w:val="00835E06"/>
    <w:rsid w:val="0084531B"/>
    <w:rsid w:val="00851824"/>
    <w:rsid w:val="00855574"/>
    <w:rsid w:val="0087580D"/>
    <w:rsid w:val="008762CF"/>
    <w:rsid w:val="00876807"/>
    <w:rsid w:val="008847BD"/>
    <w:rsid w:val="00894D1B"/>
    <w:rsid w:val="008959BC"/>
    <w:rsid w:val="008A376C"/>
    <w:rsid w:val="008B0342"/>
    <w:rsid w:val="008C1597"/>
    <w:rsid w:val="008C3394"/>
    <w:rsid w:val="008D05E2"/>
    <w:rsid w:val="008E1738"/>
    <w:rsid w:val="008E1E89"/>
    <w:rsid w:val="008E5EC2"/>
    <w:rsid w:val="00904C03"/>
    <w:rsid w:val="00911C43"/>
    <w:rsid w:val="00911FE5"/>
    <w:rsid w:val="00925CCF"/>
    <w:rsid w:val="00934B47"/>
    <w:rsid w:val="00947A16"/>
    <w:rsid w:val="009532E0"/>
    <w:rsid w:val="00956172"/>
    <w:rsid w:val="0095790A"/>
    <w:rsid w:val="009717CC"/>
    <w:rsid w:val="009820D6"/>
    <w:rsid w:val="009901D8"/>
    <w:rsid w:val="0099314E"/>
    <w:rsid w:val="0099588B"/>
    <w:rsid w:val="009A4090"/>
    <w:rsid w:val="009B1995"/>
    <w:rsid w:val="009B41A9"/>
    <w:rsid w:val="009B4439"/>
    <w:rsid w:val="009B6143"/>
    <w:rsid w:val="009F507A"/>
    <w:rsid w:val="00A01749"/>
    <w:rsid w:val="00A05B9C"/>
    <w:rsid w:val="00A06A54"/>
    <w:rsid w:val="00A13267"/>
    <w:rsid w:val="00A14C79"/>
    <w:rsid w:val="00A15AC2"/>
    <w:rsid w:val="00A17511"/>
    <w:rsid w:val="00A17934"/>
    <w:rsid w:val="00A325F0"/>
    <w:rsid w:val="00A3656E"/>
    <w:rsid w:val="00A51549"/>
    <w:rsid w:val="00A52D96"/>
    <w:rsid w:val="00A74F5B"/>
    <w:rsid w:val="00A83210"/>
    <w:rsid w:val="00AA79FE"/>
    <w:rsid w:val="00AB15A2"/>
    <w:rsid w:val="00AB1BE1"/>
    <w:rsid w:val="00AB3BF7"/>
    <w:rsid w:val="00AB5609"/>
    <w:rsid w:val="00AC7B1A"/>
    <w:rsid w:val="00AF01AD"/>
    <w:rsid w:val="00AF04E5"/>
    <w:rsid w:val="00AF2868"/>
    <w:rsid w:val="00B211F7"/>
    <w:rsid w:val="00B26FE2"/>
    <w:rsid w:val="00B34A6C"/>
    <w:rsid w:val="00B3774B"/>
    <w:rsid w:val="00B46AA0"/>
    <w:rsid w:val="00B534CB"/>
    <w:rsid w:val="00B7528E"/>
    <w:rsid w:val="00B7637F"/>
    <w:rsid w:val="00B86511"/>
    <w:rsid w:val="00BA3E4E"/>
    <w:rsid w:val="00BA4A4E"/>
    <w:rsid w:val="00BB1217"/>
    <w:rsid w:val="00BB478B"/>
    <w:rsid w:val="00BC0670"/>
    <w:rsid w:val="00BC0988"/>
    <w:rsid w:val="00BD2376"/>
    <w:rsid w:val="00BD7031"/>
    <w:rsid w:val="00BE3E07"/>
    <w:rsid w:val="00BF7F95"/>
    <w:rsid w:val="00C20E9B"/>
    <w:rsid w:val="00C40EA3"/>
    <w:rsid w:val="00C41951"/>
    <w:rsid w:val="00C6067B"/>
    <w:rsid w:val="00C63358"/>
    <w:rsid w:val="00C679C2"/>
    <w:rsid w:val="00C742AE"/>
    <w:rsid w:val="00C777FC"/>
    <w:rsid w:val="00C959AE"/>
    <w:rsid w:val="00CA0292"/>
    <w:rsid w:val="00CA3646"/>
    <w:rsid w:val="00CB0FF3"/>
    <w:rsid w:val="00CB3B68"/>
    <w:rsid w:val="00CB74B1"/>
    <w:rsid w:val="00CC026A"/>
    <w:rsid w:val="00CC54C0"/>
    <w:rsid w:val="00CE694E"/>
    <w:rsid w:val="00D13A01"/>
    <w:rsid w:val="00D32824"/>
    <w:rsid w:val="00D45143"/>
    <w:rsid w:val="00D50180"/>
    <w:rsid w:val="00D539AB"/>
    <w:rsid w:val="00D570D1"/>
    <w:rsid w:val="00D638A6"/>
    <w:rsid w:val="00D63F0E"/>
    <w:rsid w:val="00D7020B"/>
    <w:rsid w:val="00D75FDA"/>
    <w:rsid w:val="00D80268"/>
    <w:rsid w:val="00D935E3"/>
    <w:rsid w:val="00DB1604"/>
    <w:rsid w:val="00DD25C4"/>
    <w:rsid w:val="00DD27E9"/>
    <w:rsid w:val="00DF5E25"/>
    <w:rsid w:val="00E2210E"/>
    <w:rsid w:val="00E27B17"/>
    <w:rsid w:val="00E32A05"/>
    <w:rsid w:val="00E40501"/>
    <w:rsid w:val="00E4558D"/>
    <w:rsid w:val="00E54308"/>
    <w:rsid w:val="00E65A62"/>
    <w:rsid w:val="00E80A2F"/>
    <w:rsid w:val="00E80E40"/>
    <w:rsid w:val="00E818A8"/>
    <w:rsid w:val="00E91547"/>
    <w:rsid w:val="00EB1DD4"/>
    <w:rsid w:val="00EB21DA"/>
    <w:rsid w:val="00ED3E8E"/>
    <w:rsid w:val="00ED608B"/>
    <w:rsid w:val="00EE4DDD"/>
    <w:rsid w:val="00EF6987"/>
    <w:rsid w:val="00F00783"/>
    <w:rsid w:val="00F23F96"/>
    <w:rsid w:val="00F25D30"/>
    <w:rsid w:val="00F26BE1"/>
    <w:rsid w:val="00F34274"/>
    <w:rsid w:val="00F40992"/>
    <w:rsid w:val="00F45647"/>
    <w:rsid w:val="00F65D70"/>
    <w:rsid w:val="00F871A2"/>
    <w:rsid w:val="00F91D5C"/>
    <w:rsid w:val="00FA09C4"/>
    <w:rsid w:val="00FC6C2E"/>
    <w:rsid w:val="00FD4C3D"/>
    <w:rsid w:val="00FD771A"/>
    <w:rsid w:val="00FF051D"/>
    <w:rsid w:val="00FF187F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character" w:customStyle="1" w:styleId="apple-converted-space">
    <w:name w:val="apple-converted-space"/>
    <w:basedOn w:val="DefaultParagraphFont"/>
    <w:rsid w:val="008C1597"/>
  </w:style>
  <w:style w:type="character" w:styleId="Hyperlink">
    <w:name w:val="Hyperlink"/>
    <w:basedOn w:val="DefaultParagraphFont"/>
    <w:uiPriority w:val="99"/>
    <w:semiHidden/>
    <w:unhideWhenUsed/>
    <w:rsid w:val="008C15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790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PR" w:eastAsia="es-ES"/>
    </w:rPr>
  </w:style>
  <w:style w:type="character" w:styleId="Strong">
    <w:name w:val="Strong"/>
    <w:basedOn w:val="DefaultParagraphFont"/>
    <w:uiPriority w:val="22"/>
    <w:qFormat/>
    <w:rsid w:val="00875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3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7985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83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9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7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6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3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%3A%2F%2Fwww.acaa.pr.gov%2F&amp;data=04%7C01%7Czairibos%40acaa.pr.gov%7C3cc7881fea344ba175e508d9358f269c%7Ccf7f5335a2834d4b9d72258ff620bd22%7C0%7C0%7C637599711240493130%7CUnknown%7CTWFpbGZsb3d8eyJWIjoiMC4wLjAwMDAiLCJQIjoiV2luMzIiLCJBTiI6Ik1haWwiLCJXVCI6Mn0%3D%7C1000&amp;sdata=leRmOaqUy968Q7bMdV3dHiD0TBNce3tmtCCQbBZN63A%3D&amp;reserved=0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4" ma:contentTypeDescription="Create a new document." ma:contentTypeScope="" ma:versionID="b1b5e2af89a75ae6f9e999e27bce82a3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1f9403802d7f5ba50e9768f71aacbb6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12B3BFB3-48DC-40BD-9286-49394414A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5D784-2366-4AAC-A96D-EF794B2C9747}"/>
</file>

<file path=customXml/itemProps3.xml><?xml version="1.0" encoding="utf-8"?>
<ds:datastoreItem xmlns:ds="http://schemas.openxmlformats.org/officeDocument/2006/customXml" ds:itemID="{8A2BD384-4190-435C-8E29-836723AE7226}"/>
</file>

<file path=customXml/itemProps4.xml><?xml version="1.0" encoding="utf-8"?>
<ds:datastoreItem xmlns:ds="http://schemas.openxmlformats.org/officeDocument/2006/customXml" ds:itemID="{620E821B-5C07-4051-99F0-18892F14E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Boschetti Medina, Zairimar (Dirección Ejecutiva)</cp:lastModifiedBy>
  <cp:revision>3</cp:revision>
  <cp:lastPrinted>2021-06-22T14:10:00Z</cp:lastPrinted>
  <dcterms:created xsi:type="dcterms:W3CDTF">2021-06-22T12:52:00Z</dcterms:created>
  <dcterms:modified xsi:type="dcterms:W3CDTF">2021-06-22T15:07:00Z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