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CB64" w14:textId="77777777" w:rsidR="00477765" w:rsidRDefault="00477765" w:rsidP="00801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796E6" w14:textId="5252A5CF" w:rsidR="00E7491D" w:rsidRDefault="00477765" w:rsidP="00801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AVAILABILITY OF GUARDIAN</w:t>
      </w:r>
    </w:p>
    <w:p w14:paraId="6FAC813E" w14:textId="77777777" w:rsidR="00801BC0" w:rsidRDefault="00801BC0" w:rsidP="00801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85675" w14:textId="77777777" w:rsidR="000C58DF" w:rsidRDefault="000C58DF" w:rsidP="00801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610CF7" w14:textId="4B621E96" w:rsidR="00D507F6" w:rsidRDefault="00801BC0" w:rsidP="003339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I </w:t>
      </w:r>
      <w:r w:rsidR="00D507F6">
        <w:rPr>
          <w:rFonts w:ascii="Times New Roman" w:hAnsi="Times New Roman" w:cs="Times New Roman"/>
          <w:sz w:val="24"/>
          <w:szCs w:val="24"/>
        </w:rPr>
        <w:t>HAVE FULL KNOWLEDGE OF</w:t>
      </w:r>
      <w:r>
        <w:rPr>
          <w:rFonts w:ascii="Times New Roman" w:hAnsi="Times New Roman" w:cs="Times New Roman"/>
          <w:sz w:val="24"/>
          <w:szCs w:val="24"/>
        </w:rPr>
        <w:t xml:space="preserve"> THE DUTIES AND </w:t>
      </w:r>
      <w:r w:rsidR="00084B65"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 xml:space="preserve"> THAT I </w:t>
      </w:r>
      <w:r w:rsidR="00333981">
        <w:rPr>
          <w:rFonts w:ascii="Times New Roman" w:hAnsi="Times New Roman" w:cs="Times New Roman"/>
          <w:sz w:val="24"/>
          <w:szCs w:val="24"/>
        </w:rPr>
        <w:t xml:space="preserve">WOULD </w:t>
      </w:r>
      <w:r w:rsidR="00D507F6">
        <w:rPr>
          <w:rFonts w:ascii="Times New Roman" w:hAnsi="Times New Roman" w:cs="Times New Roman"/>
          <w:sz w:val="24"/>
          <w:szCs w:val="24"/>
        </w:rPr>
        <w:t>PERFORM</w:t>
      </w:r>
      <w:r w:rsidR="00333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3339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GUARDIAN OF: ____</w:t>
      </w:r>
      <w:r w:rsidR="00D507F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__________, _______________.</w:t>
      </w:r>
      <w:r w:rsidR="00D507F6" w:rsidRPr="00801BC0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7FB2E21" w14:textId="5B67CCEA" w:rsidR="00801BC0" w:rsidRPr="00D507F6" w:rsidRDefault="00D507F6" w:rsidP="00D507F6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801BC0" w:rsidRPr="00801BC0">
        <w:rPr>
          <w:rFonts w:ascii="Times New Roman" w:hAnsi="Times New Roman" w:cs="Times New Roman"/>
          <w:sz w:val="20"/>
          <w:szCs w:val="20"/>
        </w:rPr>
        <w:t>Social Security Number</w:t>
      </w:r>
    </w:p>
    <w:p w14:paraId="7621096F" w14:textId="77777777" w:rsidR="009E5DAB" w:rsidRDefault="009E5DAB" w:rsidP="00801BC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7F1951" w14:textId="00A97F1A" w:rsidR="009E5DAB" w:rsidRPr="00DE71EF" w:rsidRDefault="009E5DAB" w:rsidP="005D797B">
      <w:p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SHOULD I BE APPOINTED GUARDIAN BY THE RETIREMENT SYSTEM, THE DUTIES AND </w:t>
      </w:r>
      <w:r w:rsidR="00084B65" w:rsidRPr="00DE71EF">
        <w:rPr>
          <w:rFonts w:ascii="Times New Roman" w:hAnsi="Times New Roman" w:cs="Times New Roman"/>
        </w:rPr>
        <w:t>RESPONSIBILITIES</w:t>
      </w:r>
      <w:r w:rsidRPr="00DE71EF">
        <w:rPr>
          <w:rFonts w:ascii="Times New Roman" w:hAnsi="Times New Roman" w:cs="Times New Roman"/>
        </w:rPr>
        <w:t xml:space="preserve"> </w:t>
      </w:r>
      <w:r w:rsidR="00105796" w:rsidRPr="00DE71EF">
        <w:rPr>
          <w:rFonts w:ascii="Times New Roman" w:hAnsi="Times New Roman" w:cs="Times New Roman"/>
        </w:rPr>
        <w:t xml:space="preserve">THAT I WILL DISCHARGE AS GUARDIAN </w:t>
      </w:r>
      <w:r w:rsidRPr="00DE71EF">
        <w:rPr>
          <w:rFonts w:ascii="Times New Roman" w:hAnsi="Times New Roman" w:cs="Times New Roman"/>
        </w:rPr>
        <w:t>ARE (AMONG OTHERS) THE FOLLOWING:</w:t>
      </w:r>
    </w:p>
    <w:p w14:paraId="293B88CA" w14:textId="77777777" w:rsidR="00084B65" w:rsidRPr="00DE71EF" w:rsidRDefault="00084B65" w:rsidP="005D797B">
      <w:pPr>
        <w:spacing w:after="0"/>
        <w:jc w:val="both"/>
        <w:rPr>
          <w:rFonts w:ascii="Times New Roman" w:hAnsi="Times New Roman" w:cs="Times New Roman"/>
        </w:rPr>
      </w:pPr>
    </w:p>
    <w:p w14:paraId="6D176CB3" w14:textId="40F9F077" w:rsidR="005D797B" w:rsidRPr="00DE71EF" w:rsidRDefault="00084B65" w:rsidP="005D79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>Those imposed by the CIVIL CODE OF PUERTO RICO, specifically to provide the minor or incapacitated person with food or education</w:t>
      </w:r>
      <w:r w:rsidR="005D797B" w:rsidRPr="00DE71EF">
        <w:rPr>
          <w:rFonts w:ascii="Times New Roman" w:hAnsi="Times New Roman" w:cs="Times New Roman"/>
        </w:rPr>
        <w:t xml:space="preserve">, according to his or her condition, as well as to ensure that he or she regains </w:t>
      </w:r>
      <w:r w:rsidR="00D507F6" w:rsidRPr="00DE71EF">
        <w:rPr>
          <w:rFonts w:ascii="Times New Roman" w:hAnsi="Times New Roman" w:cs="Times New Roman"/>
        </w:rPr>
        <w:t xml:space="preserve">his or her capacity </w:t>
      </w:r>
      <w:r w:rsidR="005D797B" w:rsidRPr="00DE71EF">
        <w:rPr>
          <w:rFonts w:ascii="Times New Roman" w:hAnsi="Times New Roman" w:cs="Times New Roman"/>
        </w:rPr>
        <w:t>if he or she is incapacitated.</w:t>
      </w:r>
    </w:p>
    <w:p w14:paraId="00EE257A" w14:textId="4E0CE37B" w:rsidR="005D797B" w:rsidRPr="00DE71EF" w:rsidRDefault="005D797B" w:rsidP="005D79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Exercise reasonable care and prudence in </w:t>
      </w:r>
      <w:r w:rsidR="00D507F6" w:rsidRPr="00DE71EF">
        <w:rPr>
          <w:rFonts w:ascii="Times New Roman" w:hAnsi="Times New Roman" w:cs="Times New Roman"/>
        </w:rPr>
        <w:t>managing</w:t>
      </w:r>
      <w:r w:rsidRPr="00DE71EF">
        <w:rPr>
          <w:rFonts w:ascii="Times New Roman" w:hAnsi="Times New Roman" w:cs="Times New Roman"/>
        </w:rPr>
        <w:t xml:space="preserve"> the funds received on behalf of the minor or incapacitated person, so that it </w:t>
      </w:r>
      <w:r w:rsidR="00D507F6" w:rsidRPr="00DE71EF">
        <w:rPr>
          <w:rFonts w:ascii="Times New Roman" w:hAnsi="Times New Roman" w:cs="Times New Roman"/>
        </w:rPr>
        <w:t xml:space="preserve">results </w:t>
      </w:r>
      <w:r w:rsidR="00F13AAE" w:rsidRPr="00DE71EF">
        <w:rPr>
          <w:rFonts w:ascii="Times New Roman" w:hAnsi="Times New Roman" w:cs="Times New Roman"/>
        </w:rPr>
        <w:t>in</w:t>
      </w:r>
      <w:r w:rsidRPr="00DE71EF">
        <w:rPr>
          <w:rFonts w:ascii="Times New Roman" w:hAnsi="Times New Roman" w:cs="Times New Roman"/>
        </w:rPr>
        <w:t xml:space="preserve"> the best interests and benefits of said person.</w:t>
      </w:r>
    </w:p>
    <w:p w14:paraId="33B1805E" w14:textId="324987AD" w:rsidR="005D797B" w:rsidRPr="00DE71EF" w:rsidRDefault="005D797B" w:rsidP="005D79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Expend funds </w:t>
      </w:r>
      <w:r w:rsidR="00105796" w:rsidRPr="00DE71EF">
        <w:rPr>
          <w:rFonts w:ascii="Times New Roman" w:hAnsi="Times New Roman" w:cs="Times New Roman"/>
        </w:rPr>
        <w:t>on basic</w:t>
      </w:r>
      <w:r w:rsidRPr="00DE71EF">
        <w:rPr>
          <w:rFonts w:ascii="Times New Roman" w:hAnsi="Times New Roman" w:cs="Times New Roman"/>
        </w:rPr>
        <w:t xml:space="preserve"> needs </w:t>
      </w:r>
      <w:r w:rsidR="00105796" w:rsidRPr="00DE71EF">
        <w:rPr>
          <w:rFonts w:ascii="Times New Roman" w:hAnsi="Times New Roman" w:cs="Times New Roman"/>
        </w:rPr>
        <w:t>such as food, housing, medical expenses and medication, clothing, water, electricity, student expenses, transportation, personal care,</w:t>
      </w:r>
      <w:r w:rsidR="00F13AAE" w:rsidRPr="00DE71EF">
        <w:rPr>
          <w:rFonts w:ascii="Times New Roman" w:hAnsi="Times New Roman" w:cs="Times New Roman"/>
        </w:rPr>
        <w:t xml:space="preserve"> grant an allowance to the</w:t>
      </w:r>
      <w:r w:rsidR="00105796" w:rsidRPr="00DE71EF">
        <w:rPr>
          <w:rFonts w:ascii="Times New Roman" w:hAnsi="Times New Roman" w:cs="Times New Roman"/>
        </w:rPr>
        <w:t xml:space="preserve"> spouse and/or children, and debts incurred by the pensioner.</w:t>
      </w:r>
    </w:p>
    <w:p w14:paraId="7AB3E297" w14:textId="4ABAE896" w:rsidR="00105796" w:rsidRPr="00DE71EF" w:rsidRDefault="00105796" w:rsidP="00F13A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To keep </w:t>
      </w:r>
      <w:r w:rsidR="00F13AAE" w:rsidRPr="00DE71EF">
        <w:rPr>
          <w:rFonts w:ascii="Times New Roman" w:hAnsi="Times New Roman" w:cs="Times New Roman"/>
        </w:rPr>
        <w:t>any</w:t>
      </w:r>
      <w:r w:rsidRPr="00DE71EF">
        <w:rPr>
          <w:rFonts w:ascii="Times New Roman" w:hAnsi="Times New Roman" w:cs="Times New Roman"/>
        </w:rPr>
        <w:t xml:space="preserve"> such amounts not used after covering the needs of the person</w:t>
      </w:r>
      <w:r w:rsidR="00F13AAE" w:rsidRPr="00DE71EF">
        <w:rPr>
          <w:rFonts w:ascii="Times New Roman" w:hAnsi="Times New Roman" w:cs="Times New Roman"/>
        </w:rPr>
        <w:t xml:space="preserve"> in a savings account</w:t>
      </w:r>
      <w:r w:rsidRPr="00DE71EF">
        <w:rPr>
          <w:rFonts w:ascii="Times New Roman" w:hAnsi="Times New Roman" w:cs="Times New Roman"/>
        </w:rPr>
        <w:t>.</w:t>
      </w:r>
    </w:p>
    <w:p w14:paraId="75167594" w14:textId="46ECD7D5" w:rsidR="00F13AAE" w:rsidRPr="00DE71EF" w:rsidRDefault="00F13AAE" w:rsidP="00F13AA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>To keep a true and accurate record of the use of the pension money or benefits and file a detailed report to the Retirement System every twelve (12) months from the date of the first appointment.</w:t>
      </w:r>
    </w:p>
    <w:p w14:paraId="308517E9" w14:textId="119E8F31" w:rsidR="00477765" w:rsidRPr="00DE71EF" w:rsidRDefault="00477765" w:rsidP="005D79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To notify the Retirement System of the death of the pensioner, incapacitated person, or beneficiary </w:t>
      </w:r>
      <w:r w:rsidR="00F13AAE" w:rsidRPr="00DE71EF">
        <w:rPr>
          <w:rFonts w:ascii="Times New Roman" w:hAnsi="Times New Roman" w:cs="Times New Roman"/>
        </w:rPr>
        <w:t>soon after it occurs, so that the Retirement System suspends the payments immediately.</w:t>
      </w:r>
    </w:p>
    <w:p w14:paraId="662A12AD" w14:textId="0720F0B5" w:rsidR="00477765" w:rsidRPr="00DE71EF" w:rsidRDefault="00477765" w:rsidP="005D79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The term of the guardian’s appointment is indefinite, except for resignation, removal or until the pensioner shows that he or she </w:t>
      </w:r>
      <w:proofErr w:type="gramStart"/>
      <w:r w:rsidRPr="00DE71EF">
        <w:rPr>
          <w:rFonts w:ascii="Times New Roman" w:hAnsi="Times New Roman" w:cs="Times New Roman"/>
        </w:rPr>
        <w:t>is capable of managing</w:t>
      </w:r>
      <w:proofErr w:type="gramEnd"/>
      <w:r w:rsidRPr="00DE71EF">
        <w:rPr>
          <w:rFonts w:ascii="Times New Roman" w:hAnsi="Times New Roman" w:cs="Times New Roman"/>
        </w:rPr>
        <w:t xml:space="preserve"> his or her assets, the minor is emancipated</w:t>
      </w:r>
      <w:r w:rsidR="00F13AAE" w:rsidRPr="00DE71EF">
        <w:rPr>
          <w:rFonts w:ascii="Times New Roman" w:hAnsi="Times New Roman" w:cs="Times New Roman"/>
        </w:rPr>
        <w:t>,</w:t>
      </w:r>
      <w:r w:rsidRPr="00DE71EF">
        <w:rPr>
          <w:rFonts w:ascii="Times New Roman" w:hAnsi="Times New Roman" w:cs="Times New Roman"/>
        </w:rPr>
        <w:t xml:space="preserve"> or the payment of benefits ceases.</w:t>
      </w:r>
    </w:p>
    <w:p w14:paraId="179BBDB7" w14:textId="03DD994B" w:rsidR="00477765" w:rsidRPr="00DE71EF" w:rsidRDefault="00477765" w:rsidP="005D79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Failure to discharge any of the duties and responsibilities listed above or the grounds </w:t>
      </w:r>
      <w:r w:rsidR="00DE71EF" w:rsidRPr="00DE71EF">
        <w:rPr>
          <w:rFonts w:ascii="Times New Roman" w:hAnsi="Times New Roman" w:cs="Times New Roman"/>
        </w:rPr>
        <w:t xml:space="preserve">listed </w:t>
      </w:r>
      <w:r w:rsidRPr="00DE71EF">
        <w:rPr>
          <w:rFonts w:ascii="Times New Roman" w:hAnsi="Times New Roman" w:cs="Times New Roman"/>
        </w:rPr>
        <w:t xml:space="preserve">in the CIVIL CODE, shall be sufficient grounds for the guardian’s removal in accordance with the regulations in effect in the Retirement System.  </w:t>
      </w:r>
    </w:p>
    <w:p w14:paraId="7931AC28" w14:textId="77777777" w:rsidR="00477765" w:rsidRPr="00DE71EF" w:rsidRDefault="00477765" w:rsidP="00477765">
      <w:pPr>
        <w:spacing w:after="0"/>
        <w:jc w:val="both"/>
        <w:rPr>
          <w:rFonts w:ascii="Times New Roman" w:hAnsi="Times New Roman" w:cs="Times New Roman"/>
        </w:rPr>
      </w:pPr>
    </w:p>
    <w:p w14:paraId="7A4A4934" w14:textId="0257696A" w:rsidR="00477765" w:rsidRPr="00DE71EF" w:rsidRDefault="00477765" w:rsidP="00477765">
      <w:pPr>
        <w:spacing w:after="0"/>
        <w:jc w:val="both"/>
        <w:rPr>
          <w:rFonts w:ascii="Times New Roman" w:hAnsi="Times New Roman" w:cs="Times New Roman"/>
        </w:rPr>
      </w:pPr>
      <w:r w:rsidRPr="00DE71EF">
        <w:rPr>
          <w:rFonts w:ascii="Times New Roman" w:hAnsi="Times New Roman" w:cs="Times New Roman"/>
        </w:rPr>
        <w:t xml:space="preserve">I CERTIFY further that I have been duly informed by the </w:t>
      </w:r>
      <w:r w:rsidR="00DE71EF" w:rsidRPr="00DE71EF">
        <w:rPr>
          <w:rFonts w:ascii="Times New Roman" w:hAnsi="Times New Roman" w:cs="Times New Roman"/>
        </w:rPr>
        <w:t xml:space="preserve">Retirement System’s </w:t>
      </w:r>
      <w:r w:rsidRPr="00DE71EF">
        <w:rPr>
          <w:rFonts w:ascii="Times New Roman" w:hAnsi="Times New Roman" w:cs="Times New Roman"/>
        </w:rPr>
        <w:t>Administrative Guardian Designation Division, of all duties and responsibilities above; that I have understood the same and am willing to accept and assume such office</w:t>
      </w:r>
      <w:r w:rsidR="00DE71EF" w:rsidRPr="00DE71EF">
        <w:rPr>
          <w:rFonts w:ascii="Times New Roman" w:hAnsi="Times New Roman" w:cs="Times New Roman"/>
        </w:rPr>
        <w:t xml:space="preserve"> freely and voluntarily</w:t>
      </w:r>
      <w:r w:rsidRPr="00DE71EF">
        <w:rPr>
          <w:rFonts w:ascii="Times New Roman" w:hAnsi="Times New Roman" w:cs="Times New Roman"/>
        </w:rPr>
        <w:t>, without any compensation whatsoever.</w:t>
      </w:r>
    </w:p>
    <w:p w14:paraId="04CE7572" w14:textId="77777777" w:rsidR="00477765" w:rsidRPr="00D507F6" w:rsidRDefault="00477765" w:rsidP="00477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5014D" w14:textId="77777777" w:rsidR="00477765" w:rsidRPr="00D507F6" w:rsidRDefault="00477765" w:rsidP="0047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F6">
        <w:rPr>
          <w:rFonts w:ascii="Times New Roman" w:hAnsi="Times New Roman" w:cs="Times New Roman"/>
          <w:sz w:val="24"/>
          <w:szCs w:val="24"/>
        </w:rPr>
        <w:t>In __________________, _____________, this _______ day of ________________,______.</w:t>
      </w:r>
    </w:p>
    <w:p w14:paraId="300FC575" w14:textId="54AB6FFC" w:rsidR="00477765" w:rsidRPr="00DE71EF" w:rsidRDefault="00477765" w:rsidP="0047776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DE71EF">
        <w:rPr>
          <w:rFonts w:ascii="Times New Roman" w:hAnsi="Times New Roman" w:cs="Times New Roman"/>
          <w:sz w:val="20"/>
          <w:szCs w:val="20"/>
        </w:rPr>
        <w:t xml:space="preserve">   (Municipality/City)</w:t>
      </w:r>
      <w:r w:rsidRPr="00DE71E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E71EF">
        <w:rPr>
          <w:rFonts w:ascii="Times New Roman" w:hAnsi="Times New Roman" w:cs="Times New Roman"/>
          <w:sz w:val="20"/>
          <w:szCs w:val="20"/>
        </w:rPr>
        <w:t xml:space="preserve">     </w:t>
      </w:r>
      <w:r w:rsidRPr="00DE71EF">
        <w:rPr>
          <w:rFonts w:ascii="Times New Roman" w:hAnsi="Times New Roman" w:cs="Times New Roman"/>
          <w:sz w:val="20"/>
          <w:szCs w:val="20"/>
        </w:rPr>
        <w:t xml:space="preserve">(State or Country)          </w:t>
      </w:r>
      <w:r w:rsidR="00DE71EF">
        <w:rPr>
          <w:rFonts w:ascii="Times New Roman" w:hAnsi="Times New Roman" w:cs="Times New Roman"/>
          <w:sz w:val="20"/>
          <w:szCs w:val="20"/>
        </w:rPr>
        <w:t xml:space="preserve">  </w:t>
      </w:r>
      <w:r w:rsidRPr="00DE71EF">
        <w:rPr>
          <w:rFonts w:ascii="Times New Roman" w:hAnsi="Times New Roman" w:cs="Times New Roman"/>
          <w:sz w:val="20"/>
          <w:szCs w:val="20"/>
        </w:rPr>
        <w:t xml:space="preserve">  (day)                            (month)             </w:t>
      </w:r>
      <w:r w:rsidR="00DE71EF">
        <w:rPr>
          <w:rFonts w:ascii="Times New Roman" w:hAnsi="Times New Roman" w:cs="Times New Roman"/>
          <w:sz w:val="20"/>
          <w:szCs w:val="20"/>
        </w:rPr>
        <w:t xml:space="preserve">     </w:t>
      </w:r>
      <w:r w:rsidRPr="00DE71EF">
        <w:rPr>
          <w:rFonts w:ascii="Times New Roman" w:hAnsi="Times New Roman" w:cs="Times New Roman"/>
          <w:sz w:val="20"/>
          <w:szCs w:val="20"/>
        </w:rPr>
        <w:t xml:space="preserve">   (year)</w:t>
      </w:r>
    </w:p>
    <w:p w14:paraId="3C7E725B" w14:textId="77777777" w:rsidR="00477765" w:rsidRPr="00D507F6" w:rsidRDefault="00477765" w:rsidP="0047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834EC" w14:textId="4964EB54" w:rsidR="00477765" w:rsidRPr="00D507F6" w:rsidRDefault="00477765" w:rsidP="0047776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D507F6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D507F6">
        <w:rPr>
          <w:rFonts w:ascii="Times New Roman" w:hAnsi="Times New Roman" w:cs="Times New Roman"/>
          <w:sz w:val="24"/>
          <w:szCs w:val="24"/>
        </w:rPr>
        <w:tab/>
      </w:r>
      <w:r w:rsidRPr="00D507F6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D09EC3D" w14:textId="41F265A8" w:rsidR="00477765" w:rsidRPr="00DE71EF" w:rsidRDefault="00477765" w:rsidP="00477765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D507F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E71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07F6">
        <w:rPr>
          <w:rFonts w:ascii="Times New Roman" w:hAnsi="Times New Roman" w:cs="Times New Roman"/>
          <w:sz w:val="24"/>
          <w:szCs w:val="24"/>
        </w:rPr>
        <w:t xml:space="preserve">  </w:t>
      </w:r>
      <w:r w:rsidRPr="00DE71EF">
        <w:rPr>
          <w:rFonts w:ascii="Times New Roman" w:hAnsi="Times New Roman" w:cs="Times New Roman"/>
          <w:sz w:val="20"/>
          <w:szCs w:val="20"/>
        </w:rPr>
        <w:t>Name</w:t>
      </w:r>
      <w:r w:rsidRPr="00DE71EF">
        <w:rPr>
          <w:rFonts w:ascii="Times New Roman" w:hAnsi="Times New Roman" w:cs="Times New Roman"/>
          <w:sz w:val="20"/>
          <w:szCs w:val="20"/>
        </w:rPr>
        <w:tab/>
      </w:r>
      <w:r w:rsidRPr="00DE71EF">
        <w:rPr>
          <w:rFonts w:ascii="Times New Roman" w:hAnsi="Times New Roman" w:cs="Times New Roman"/>
          <w:sz w:val="20"/>
          <w:szCs w:val="20"/>
        </w:rPr>
        <w:tab/>
      </w:r>
      <w:r w:rsidRPr="00DE71EF">
        <w:rPr>
          <w:rFonts w:ascii="Times New Roman" w:hAnsi="Times New Roman" w:cs="Times New Roman"/>
          <w:sz w:val="20"/>
          <w:szCs w:val="20"/>
        </w:rPr>
        <w:tab/>
      </w:r>
      <w:r w:rsidRPr="00DE71EF">
        <w:rPr>
          <w:rFonts w:ascii="Times New Roman" w:hAnsi="Times New Roman" w:cs="Times New Roman"/>
          <w:sz w:val="20"/>
          <w:szCs w:val="20"/>
        </w:rPr>
        <w:tab/>
      </w:r>
      <w:r w:rsidRPr="00DE71EF">
        <w:rPr>
          <w:rFonts w:ascii="Times New Roman" w:hAnsi="Times New Roman" w:cs="Times New Roman"/>
          <w:sz w:val="20"/>
          <w:szCs w:val="20"/>
        </w:rPr>
        <w:tab/>
      </w:r>
      <w:r w:rsidRPr="00DE71EF">
        <w:rPr>
          <w:rFonts w:ascii="Times New Roman" w:hAnsi="Times New Roman" w:cs="Times New Roman"/>
          <w:sz w:val="20"/>
          <w:szCs w:val="20"/>
        </w:rPr>
        <w:tab/>
      </w:r>
      <w:r w:rsidR="00DE71EF">
        <w:rPr>
          <w:rFonts w:ascii="Times New Roman" w:hAnsi="Times New Roman" w:cs="Times New Roman"/>
          <w:sz w:val="20"/>
          <w:szCs w:val="20"/>
        </w:rPr>
        <w:t xml:space="preserve">    </w:t>
      </w:r>
      <w:r w:rsidRPr="00DE71EF">
        <w:rPr>
          <w:rFonts w:ascii="Times New Roman" w:hAnsi="Times New Roman" w:cs="Times New Roman"/>
          <w:sz w:val="20"/>
          <w:szCs w:val="20"/>
        </w:rPr>
        <w:t>Date</w:t>
      </w:r>
    </w:p>
    <w:p w14:paraId="29A23CD9" w14:textId="57BC47B2" w:rsidR="00084B65" w:rsidRPr="00D507F6" w:rsidRDefault="00084B65" w:rsidP="00801B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0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8BE09" w14:textId="77777777" w:rsidR="009E5DAB" w:rsidRPr="00D507F6" w:rsidRDefault="009E5DAB" w:rsidP="00801B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6D758" w14:textId="775B1A00" w:rsidR="009E5DAB" w:rsidRDefault="009E5DAB" w:rsidP="00801B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E71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71EF" w:rsidRPr="00DE71EF">
        <w:rPr>
          <w:rFonts w:ascii="Times New Roman" w:hAnsi="Times New Roman" w:cs="Times New Roman"/>
          <w:b/>
          <w:bCs/>
          <w:sz w:val="20"/>
          <w:szCs w:val="20"/>
        </w:rPr>
        <w:t>Retention period: Same as the record of which it is a part.</w:t>
      </w:r>
    </w:p>
    <w:p w14:paraId="3D0DF50D" w14:textId="77777777" w:rsidR="00DE71EF" w:rsidRDefault="00DE71EF" w:rsidP="00801B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1CFBF5" w14:textId="77777777" w:rsidR="00DE71EF" w:rsidRPr="00DE71EF" w:rsidRDefault="00DE71EF" w:rsidP="00801B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E71EF" w:rsidRPr="00DE71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E95B5" w14:textId="77777777" w:rsidR="00A7307C" w:rsidRDefault="00A7307C" w:rsidP="00316DC2">
      <w:pPr>
        <w:spacing w:after="0" w:line="240" w:lineRule="auto"/>
      </w:pPr>
      <w:r>
        <w:separator/>
      </w:r>
    </w:p>
  </w:endnote>
  <w:endnote w:type="continuationSeparator" w:id="0">
    <w:p w14:paraId="4D2AE195" w14:textId="77777777" w:rsidR="00A7307C" w:rsidRDefault="00A7307C" w:rsidP="003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7063" w14:textId="77777777" w:rsidR="000C58DF" w:rsidRPr="000C58DF" w:rsidRDefault="000C58DF" w:rsidP="000C58DF">
    <w:pPr>
      <w:spacing w:after="0" w:line="240" w:lineRule="auto"/>
      <w:jc w:val="center"/>
      <w:rPr>
        <w:rFonts w:ascii="Century Gothic" w:hAnsi="Century Gothic" w:cs="Arial"/>
        <w:sz w:val="16"/>
        <w:szCs w:val="16"/>
        <w:lang w:val="es-ES_tradnl"/>
      </w:rPr>
    </w:pPr>
    <w:bookmarkStart w:id="0" w:name="OLE_LINK1"/>
    <w:r w:rsidRPr="000C58DF">
      <w:rPr>
        <w:rFonts w:ascii="Century Gothic" w:hAnsi="Century Gothic" w:cs="Arial"/>
        <w:sz w:val="16"/>
        <w:szCs w:val="16"/>
        <w:lang w:val="es-ES_tradnl"/>
      </w:rPr>
      <w:t>235 Avenida Arterial Hostos · Edificio Capital Center  · Torre Norte, Hato Rey</w:t>
    </w:r>
  </w:p>
  <w:p w14:paraId="09C66940" w14:textId="77777777" w:rsidR="000C58DF" w:rsidRPr="000C58DF" w:rsidRDefault="000C58DF" w:rsidP="000C58DF">
    <w:pPr>
      <w:spacing w:after="0" w:line="240" w:lineRule="auto"/>
      <w:jc w:val="center"/>
      <w:rPr>
        <w:rFonts w:ascii="Century Gothic" w:hAnsi="Century Gothic" w:cs="Arial"/>
        <w:sz w:val="16"/>
        <w:szCs w:val="16"/>
        <w:lang w:val="es-ES_tradnl"/>
      </w:rPr>
    </w:pPr>
    <w:r w:rsidRPr="000C58DF">
      <w:rPr>
        <w:rFonts w:ascii="Century Gothic" w:hAnsi="Century Gothic" w:cs="Arial"/>
        <w:sz w:val="16"/>
        <w:szCs w:val="16"/>
        <w:lang w:val="es-ES_tradnl"/>
      </w:rPr>
      <w:t>PO Box 42003 San Juan, PR 00940-2203</w:t>
    </w:r>
  </w:p>
  <w:p w14:paraId="1BC0634A" w14:textId="77777777" w:rsidR="000C58DF" w:rsidRPr="00D56574" w:rsidRDefault="000C58DF" w:rsidP="000C58DF">
    <w:pPr>
      <w:spacing w:after="0" w:line="240" w:lineRule="auto"/>
      <w:jc w:val="center"/>
      <w:rPr>
        <w:rFonts w:ascii="Century Gothic" w:hAnsi="Century Gothic" w:cs="Arial"/>
        <w:sz w:val="16"/>
        <w:szCs w:val="16"/>
      </w:rPr>
    </w:pPr>
    <w:r w:rsidRPr="00D56574">
      <w:rPr>
        <w:rFonts w:ascii="Century Gothic" w:hAnsi="Century Gothic" w:cs="Arial"/>
        <w:sz w:val="16"/>
        <w:szCs w:val="16"/>
      </w:rPr>
      <w:t>Tel: (787) 777-1414  ·  www.retiro.pr.gov</w:t>
    </w:r>
    <w:bookmarkEnd w:id="0"/>
  </w:p>
  <w:p w14:paraId="1085A0BE" w14:textId="77777777" w:rsidR="000C58DF" w:rsidRDefault="000C58DF" w:rsidP="000C58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7D4E" w14:textId="77777777" w:rsidR="00A7307C" w:rsidRDefault="00A7307C" w:rsidP="00316DC2">
      <w:pPr>
        <w:spacing w:after="0" w:line="240" w:lineRule="auto"/>
      </w:pPr>
      <w:r>
        <w:separator/>
      </w:r>
    </w:p>
  </w:footnote>
  <w:footnote w:type="continuationSeparator" w:id="0">
    <w:p w14:paraId="66087598" w14:textId="77777777" w:rsidR="00A7307C" w:rsidRDefault="00A7307C" w:rsidP="003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216A" w14:textId="05DEC6ED" w:rsidR="00D507F6" w:rsidRDefault="00585FE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2BF8C1" wp14:editId="4B971EE7">
          <wp:simplePos x="0" y="0"/>
          <wp:positionH relativeFrom="column">
            <wp:posOffset>-752475</wp:posOffset>
          </wp:positionH>
          <wp:positionV relativeFrom="paragraph">
            <wp:posOffset>-400050</wp:posOffset>
          </wp:positionV>
          <wp:extent cx="1774190" cy="1097280"/>
          <wp:effectExtent l="0" t="0" r="0" b="0"/>
          <wp:wrapNone/>
          <wp:docPr id="13826568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8DF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96D70B" wp14:editId="0761DBA5">
              <wp:simplePos x="0" y="0"/>
              <wp:positionH relativeFrom="page">
                <wp:posOffset>6692900</wp:posOffset>
              </wp:positionH>
              <wp:positionV relativeFrom="page">
                <wp:posOffset>330835</wp:posOffset>
              </wp:positionV>
              <wp:extent cx="614045" cy="25717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CE605" w14:textId="446FCE2B" w:rsidR="00D507F6" w:rsidRPr="00BD7DEA" w:rsidRDefault="00D507F6" w:rsidP="00BD7DEA">
                          <w:pPr>
                            <w:pStyle w:val="BodyText"/>
                            <w:spacing w:before="15"/>
                            <w:ind w:left="427"/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 w:rsidRPr="00BD7DEA">
                            <w:rPr>
                              <w:rFonts w:ascii="Century Gothic" w:hAnsi="Century Gothic"/>
                              <w:spacing w:val="-2"/>
                            </w:rPr>
                            <w:t>JR-</w:t>
                          </w:r>
                          <w:r w:rsidRPr="00BD7DEA">
                            <w:rPr>
                              <w:rFonts w:ascii="Century Gothic" w:hAnsi="Century Gothic"/>
                              <w:spacing w:val="-5"/>
                            </w:rPr>
                            <w:t>29</w:t>
                          </w:r>
                          <w:r w:rsidR="000C58DF" w:rsidRPr="00BD7DEA">
                            <w:rPr>
                              <w:rFonts w:ascii="Century Gothic" w:hAnsi="Century Gothic"/>
                              <w:spacing w:val="-5"/>
                            </w:rPr>
                            <w:t>9</w:t>
                          </w:r>
                        </w:p>
                        <w:p w14:paraId="25312F73" w14:textId="7F469FF8" w:rsidR="00D507F6" w:rsidRPr="00BD7DEA" w:rsidRDefault="00D507F6" w:rsidP="00BD7DEA">
                          <w:pPr>
                            <w:pStyle w:val="BodyText"/>
                            <w:spacing w:before="1"/>
                            <w:ind w:left="20"/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proofErr w:type="spellStart"/>
                          <w:r w:rsidRPr="00BD7DEA">
                            <w:rPr>
                              <w:rFonts w:ascii="Century Gothic" w:hAnsi="Century Gothic"/>
                            </w:rPr>
                            <w:t>Rev.</w:t>
                          </w:r>
                          <w:r w:rsidR="00585FE6">
                            <w:rPr>
                              <w:rFonts w:ascii="Century Gothic" w:hAnsi="Century Gothic"/>
                              <w:spacing w:val="-3"/>
                            </w:rPr>
                            <w:t>Abr</w:t>
                          </w:r>
                          <w:proofErr w:type="spellEnd"/>
                          <w:r w:rsidR="00585FE6">
                            <w:rPr>
                              <w:rFonts w:ascii="Century Gothic" w:hAnsi="Century Gothic"/>
                              <w:spacing w:val="-3"/>
                            </w:rPr>
                            <w:t>. 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6D70B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527pt;margin-top:26.05pt;width:48.35pt;height:20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" filled="f" stroked="f">
              <v:textbox inset="0,0,0,0">
                <w:txbxContent>
                  <w:p w14:paraId="339CE605" w14:textId="446FCE2B" w:rsidR="00D507F6" w:rsidRPr="00BD7DEA" w:rsidRDefault="00D507F6" w:rsidP="00BD7DEA">
                    <w:pPr>
                      <w:pStyle w:val="BodyText"/>
                      <w:spacing w:before="15"/>
                      <w:ind w:left="427"/>
                      <w:jc w:val="right"/>
                      <w:rPr>
                        <w:rFonts w:ascii="Century Gothic" w:hAnsi="Century Gothic"/>
                      </w:rPr>
                    </w:pPr>
                    <w:r w:rsidRPr="00BD7DEA">
                      <w:rPr>
                        <w:rFonts w:ascii="Century Gothic" w:hAnsi="Century Gothic"/>
                        <w:spacing w:val="-2"/>
                      </w:rPr>
                      <w:t>JR-</w:t>
                    </w:r>
                    <w:r w:rsidRPr="00BD7DEA">
                      <w:rPr>
                        <w:rFonts w:ascii="Century Gothic" w:hAnsi="Century Gothic"/>
                        <w:spacing w:val="-5"/>
                      </w:rPr>
                      <w:t>29</w:t>
                    </w:r>
                    <w:r w:rsidR="000C58DF" w:rsidRPr="00BD7DEA">
                      <w:rPr>
                        <w:rFonts w:ascii="Century Gothic" w:hAnsi="Century Gothic"/>
                        <w:spacing w:val="-5"/>
                      </w:rPr>
                      <w:t>9</w:t>
                    </w:r>
                  </w:p>
                  <w:p w14:paraId="25312F73" w14:textId="7F469FF8" w:rsidR="00D507F6" w:rsidRPr="00BD7DEA" w:rsidRDefault="00D507F6" w:rsidP="00BD7DEA">
                    <w:pPr>
                      <w:pStyle w:val="BodyText"/>
                      <w:spacing w:before="1"/>
                      <w:ind w:left="20"/>
                      <w:jc w:val="right"/>
                      <w:rPr>
                        <w:rFonts w:ascii="Century Gothic" w:hAnsi="Century Gothic"/>
                      </w:rPr>
                    </w:pPr>
                    <w:proofErr w:type="spellStart"/>
                    <w:r w:rsidRPr="00BD7DEA">
                      <w:rPr>
                        <w:rFonts w:ascii="Century Gothic" w:hAnsi="Century Gothic"/>
                      </w:rPr>
                      <w:t>Rev.</w:t>
                    </w:r>
                    <w:r w:rsidR="00585FE6">
                      <w:rPr>
                        <w:rFonts w:ascii="Century Gothic" w:hAnsi="Century Gothic"/>
                        <w:spacing w:val="-3"/>
                      </w:rPr>
                      <w:t>Abr</w:t>
                    </w:r>
                    <w:proofErr w:type="spellEnd"/>
                    <w:r w:rsidR="00585FE6">
                      <w:rPr>
                        <w:rFonts w:ascii="Century Gothic" w:hAnsi="Century Gothic"/>
                        <w:spacing w:val="-3"/>
                      </w:rPr>
                      <w:t>.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6F1F"/>
    <w:multiLevelType w:val="hybridMultilevel"/>
    <w:tmpl w:val="9D8E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9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le73FeOw/PJHGIRjyOBGDS/7hjDpX6qRJuu2S7DCgHEocVkpCXXZ82Nt5CeWA1HEkzD9YdzGtZBnQPKIP5mg==" w:salt="GSMtgvWXC9oQkEqskcSjgA=="/>
  <w:defaultTabStop w:val="720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C0"/>
    <w:rsid w:val="00084B65"/>
    <w:rsid w:val="000C58DF"/>
    <w:rsid w:val="00105796"/>
    <w:rsid w:val="001B4CA5"/>
    <w:rsid w:val="002F7A3E"/>
    <w:rsid w:val="00316DC2"/>
    <w:rsid w:val="00333981"/>
    <w:rsid w:val="00391A04"/>
    <w:rsid w:val="003E4A6E"/>
    <w:rsid w:val="004417BF"/>
    <w:rsid w:val="00477765"/>
    <w:rsid w:val="005276DB"/>
    <w:rsid w:val="00585FE6"/>
    <w:rsid w:val="005D797B"/>
    <w:rsid w:val="005E6DD8"/>
    <w:rsid w:val="006213A8"/>
    <w:rsid w:val="00631661"/>
    <w:rsid w:val="00650554"/>
    <w:rsid w:val="006A58D6"/>
    <w:rsid w:val="007718B7"/>
    <w:rsid w:val="00801BC0"/>
    <w:rsid w:val="009B6ED1"/>
    <w:rsid w:val="009E5DAB"/>
    <w:rsid w:val="00A7307C"/>
    <w:rsid w:val="00BD7DEA"/>
    <w:rsid w:val="00C64710"/>
    <w:rsid w:val="00D507F6"/>
    <w:rsid w:val="00DD6447"/>
    <w:rsid w:val="00DE71EF"/>
    <w:rsid w:val="00E7491D"/>
    <w:rsid w:val="00F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7C89BFB4"/>
  <w15:chartTrackingRefBased/>
  <w15:docId w15:val="{0127F0B5-649D-4A26-9FE5-1ACBF4EE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B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C2"/>
  </w:style>
  <w:style w:type="paragraph" w:styleId="Footer">
    <w:name w:val="footer"/>
    <w:basedOn w:val="Normal"/>
    <w:link w:val="FooterChar"/>
    <w:uiPriority w:val="99"/>
    <w:unhideWhenUsed/>
    <w:rsid w:val="0031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C2"/>
  </w:style>
  <w:style w:type="paragraph" w:styleId="BodyText">
    <w:name w:val="Body Text"/>
    <w:basedOn w:val="Normal"/>
    <w:link w:val="BodyTextChar"/>
    <w:uiPriority w:val="1"/>
    <w:qFormat/>
    <w:rsid w:val="00D507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507F6"/>
    <w:rPr>
      <w:rFonts w:ascii="Arial" w:eastAsia="Arial" w:hAnsi="Arial" w:cs="Arial"/>
      <w:kern w:val="0"/>
      <w:sz w:val="16"/>
      <w:szCs w:val="16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BD368012-4B14-4D5F-9628-CE14EB82F394}"/>
</file>

<file path=customXml/itemProps2.xml><?xml version="1.0" encoding="utf-8"?>
<ds:datastoreItem xmlns:ds="http://schemas.openxmlformats.org/officeDocument/2006/customXml" ds:itemID="{13F7B592-7EA5-408C-87B5-A398C803832D}"/>
</file>

<file path=customXml/itemProps3.xml><?xml version="1.0" encoding="utf-8"?>
<ds:datastoreItem xmlns:ds="http://schemas.openxmlformats.org/officeDocument/2006/customXml" ds:itemID="{61B390E9-65AC-4646-A503-F101A0A8A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Marinnette Matos Velez</dc:creator>
  <cp:keywords/>
  <dc:description/>
  <cp:lastModifiedBy>Ramon J. Miranda</cp:lastModifiedBy>
  <cp:revision>2</cp:revision>
  <dcterms:created xsi:type="dcterms:W3CDTF">2025-04-25T18:29:00Z</dcterms:created>
  <dcterms:modified xsi:type="dcterms:W3CDTF">2025-04-25T18:29:00Z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