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1249" w14:textId="0FA37A8B" w:rsidR="003F5F81" w:rsidRPr="00370DCF" w:rsidRDefault="003F5F81" w:rsidP="003F5F81">
      <w:pPr>
        <w:jc w:val="center"/>
        <w:rPr>
          <w:b/>
          <w:sz w:val="28"/>
          <w:szCs w:val="28"/>
        </w:rPr>
      </w:pPr>
      <w:r w:rsidRPr="00370DCF">
        <w:rPr>
          <w:b/>
          <w:bCs/>
          <w:sz w:val="28"/>
          <w:szCs w:val="28"/>
        </w:rPr>
        <w:t>20</w:t>
      </w:r>
      <w:r w:rsidR="00AD09C9">
        <w:rPr>
          <w:b/>
          <w:bCs/>
          <w:sz w:val="28"/>
          <w:szCs w:val="28"/>
        </w:rPr>
        <w:t>2</w:t>
      </w:r>
      <w:r w:rsidR="005621F0">
        <w:rPr>
          <w:b/>
          <w:bCs/>
          <w:sz w:val="28"/>
          <w:szCs w:val="28"/>
        </w:rPr>
        <w:t>5</w:t>
      </w:r>
      <w:r w:rsidRPr="00370DCF">
        <w:rPr>
          <w:b/>
          <w:bCs/>
          <w:sz w:val="28"/>
          <w:szCs w:val="28"/>
        </w:rPr>
        <w:t>/20</w:t>
      </w:r>
      <w:r w:rsidR="005C3800">
        <w:rPr>
          <w:b/>
          <w:bCs/>
          <w:sz w:val="28"/>
          <w:szCs w:val="28"/>
        </w:rPr>
        <w:t>2</w:t>
      </w:r>
      <w:r w:rsidR="005621F0">
        <w:rPr>
          <w:b/>
          <w:bCs/>
          <w:sz w:val="28"/>
          <w:szCs w:val="28"/>
        </w:rPr>
        <w:t>6</w:t>
      </w:r>
      <w:r w:rsidRPr="00370DCF">
        <w:rPr>
          <w:b/>
          <w:bCs/>
          <w:sz w:val="28"/>
          <w:szCs w:val="28"/>
        </w:rPr>
        <w:t xml:space="preserve"> Puerto Rico USF</w:t>
      </w:r>
      <w:r w:rsidRPr="00370DCF">
        <w:rPr>
          <w:b/>
          <w:sz w:val="28"/>
          <w:szCs w:val="28"/>
        </w:rPr>
        <w:t xml:space="preserve"> Support Payment Request Form</w:t>
      </w:r>
    </w:p>
    <w:p w14:paraId="236155DC" w14:textId="77777777" w:rsidR="00370DCF" w:rsidRPr="00370DCF" w:rsidRDefault="00370DCF" w:rsidP="003F5F81">
      <w:pPr>
        <w:jc w:val="center"/>
        <w:rPr>
          <w:b/>
          <w:sz w:val="28"/>
          <w:szCs w:val="28"/>
        </w:rPr>
      </w:pPr>
      <w:r w:rsidRPr="00370DCF">
        <w:rPr>
          <w:b/>
          <w:sz w:val="28"/>
          <w:szCs w:val="28"/>
        </w:rPr>
        <w:t>Lifeline Program</w:t>
      </w:r>
    </w:p>
    <w:p w14:paraId="68279C81" w14:textId="77777777" w:rsidR="003F5F81" w:rsidRPr="003809CA" w:rsidRDefault="003F5F81" w:rsidP="003F5F81">
      <w:pPr>
        <w:tabs>
          <w:tab w:val="left" w:pos="4725"/>
        </w:tabs>
        <w:rPr>
          <w:b/>
        </w:rPr>
      </w:pPr>
      <w:r w:rsidRPr="003809CA">
        <w:rPr>
          <w:b/>
        </w:rPr>
        <w:tab/>
      </w:r>
    </w:p>
    <w:tbl>
      <w:tblPr>
        <w:tblW w:w="8100" w:type="dxa"/>
        <w:tblLook w:val="04A0" w:firstRow="1" w:lastRow="0" w:firstColumn="1" w:lastColumn="0" w:noHBand="0" w:noVBand="1"/>
      </w:tblPr>
      <w:tblGrid>
        <w:gridCol w:w="5500"/>
        <w:gridCol w:w="2600"/>
      </w:tblGrid>
      <w:tr w:rsidR="006B5CE7" w:rsidRPr="006B5CE7" w14:paraId="585A9EFD" w14:textId="77777777" w:rsidTr="00F74CD8">
        <w:trPr>
          <w:trHeight w:val="300"/>
        </w:trPr>
        <w:tc>
          <w:tcPr>
            <w:tcW w:w="5500" w:type="dxa"/>
            <w:tcBorders>
              <w:top w:val="nil"/>
              <w:left w:val="nil"/>
              <w:bottom w:val="nil"/>
              <w:right w:val="nil"/>
            </w:tcBorders>
            <w:shd w:val="clear" w:color="auto" w:fill="auto"/>
            <w:noWrap/>
            <w:vAlign w:val="bottom"/>
            <w:hideMark/>
          </w:tcPr>
          <w:p w14:paraId="7E9046C3" w14:textId="6925D031" w:rsidR="006B5CE7" w:rsidRPr="006B5CE7" w:rsidRDefault="006B5CE7" w:rsidP="006B5CE7">
            <w:pPr>
              <w:rPr>
                <w:rFonts w:ascii="Calibri" w:eastAsia="Times New Roman" w:hAnsi="Calibri" w:cs="Calibri"/>
                <w:color w:val="000000"/>
                <w:sz w:val="22"/>
                <w:szCs w:val="22"/>
              </w:rPr>
            </w:pPr>
            <w:r w:rsidRPr="006B5CE7">
              <w:rPr>
                <w:rFonts w:ascii="Calibri" w:eastAsia="Times New Roman" w:hAnsi="Calibri" w:cs="Calibri"/>
                <w:b/>
                <w:bCs/>
                <w:color w:val="000000"/>
                <w:sz w:val="22"/>
                <w:szCs w:val="22"/>
              </w:rPr>
              <w:t>Section One:    Period Covered</w:t>
            </w:r>
            <w:r w:rsidRPr="006B5CE7">
              <w:rPr>
                <w:rFonts w:ascii="Calibri" w:eastAsia="Times New Roman" w:hAnsi="Calibri" w:cs="Calibri"/>
                <w:color w:val="000000"/>
                <w:sz w:val="22"/>
                <w:szCs w:val="22"/>
              </w:rPr>
              <w:t xml:space="preserve"> - For the month through:</w:t>
            </w:r>
          </w:p>
        </w:tc>
        <w:tc>
          <w:tcPr>
            <w:tcW w:w="2600" w:type="dxa"/>
            <w:tcBorders>
              <w:top w:val="nil"/>
              <w:left w:val="nil"/>
              <w:bottom w:val="single" w:sz="4" w:space="0" w:color="auto"/>
              <w:right w:val="nil"/>
            </w:tcBorders>
            <w:shd w:val="clear" w:color="000000" w:fill="FFF2CC"/>
            <w:noWrap/>
            <w:vAlign w:val="bottom"/>
            <w:hideMark/>
          </w:tcPr>
          <w:p w14:paraId="7FF796A1" w14:textId="5BA5FFD9" w:rsidR="006B5CE7" w:rsidRPr="006B5CE7" w:rsidRDefault="006B5CE7" w:rsidP="006B5CE7">
            <w:pPr>
              <w:jc w:val="center"/>
              <w:rPr>
                <w:rFonts w:ascii="Calibri" w:eastAsia="Times New Roman" w:hAnsi="Calibri" w:cs="Calibri"/>
                <w:color w:val="000000"/>
                <w:sz w:val="22"/>
                <w:szCs w:val="22"/>
              </w:rPr>
            </w:pPr>
          </w:p>
        </w:tc>
      </w:tr>
    </w:tbl>
    <w:p w14:paraId="2AC60574" w14:textId="77777777" w:rsidR="003809CA" w:rsidRPr="003809CA" w:rsidRDefault="003809CA" w:rsidP="003809CA">
      <w:pPr>
        <w:pStyle w:val="Heading6"/>
        <w:tabs>
          <w:tab w:val="left" w:pos="0"/>
          <w:tab w:val="left" w:pos="1440"/>
          <w:tab w:val="left" w:pos="1800"/>
          <w:tab w:val="left" w:pos="2160"/>
        </w:tabs>
        <w:ind w:left="0"/>
        <w:rPr>
          <w:rFonts w:asciiTheme="minorHAnsi" w:hAnsiTheme="minorHAnsi"/>
          <w:sz w:val="20"/>
        </w:rPr>
      </w:pPr>
    </w:p>
    <w:p w14:paraId="09CC0531" w14:textId="20FF6921" w:rsidR="003F5F81" w:rsidRDefault="00F74CD8" w:rsidP="003F5F81">
      <w:pPr>
        <w:pStyle w:val="Heading6"/>
        <w:tabs>
          <w:tab w:val="left" w:pos="0"/>
          <w:tab w:val="left" w:pos="1440"/>
          <w:tab w:val="left" w:pos="1800"/>
          <w:tab w:val="left" w:pos="2160"/>
        </w:tabs>
        <w:spacing w:after="120"/>
        <w:ind w:left="0"/>
        <w:rPr>
          <w:rFonts w:asciiTheme="minorHAnsi" w:hAnsiTheme="minorHAnsi"/>
          <w:sz w:val="22"/>
          <w:szCs w:val="22"/>
        </w:rPr>
      </w:pPr>
      <w:r>
        <w:rPr>
          <w:rFonts w:asciiTheme="minorHAnsi" w:hAnsiTheme="minorHAnsi"/>
          <w:sz w:val="22"/>
          <w:szCs w:val="22"/>
        </w:rPr>
        <w:t xml:space="preserve">  </w:t>
      </w:r>
      <w:r w:rsidR="003F5F81" w:rsidRPr="003809CA">
        <w:rPr>
          <w:rFonts w:asciiTheme="minorHAnsi" w:hAnsiTheme="minorHAnsi"/>
          <w:sz w:val="22"/>
          <w:szCs w:val="22"/>
        </w:rPr>
        <w:t xml:space="preserve">Section Two:  </w:t>
      </w:r>
      <w:r w:rsidR="003F5F81" w:rsidRPr="003809CA">
        <w:rPr>
          <w:rFonts w:asciiTheme="minorHAnsi" w:hAnsiTheme="minorHAnsi"/>
          <w:sz w:val="22"/>
          <w:szCs w:val="22"/>
        </w:rPr>
        <w:tab/>
        <w:t xml:space="preserve">Lifeline Credit </w:t>
      </w:r>
    </w:p>
    <w:tbl>
      <w:tblPr>
        <w:tblW w:w="9175" w:type="dxa"/>
        <w:tblLook w:val="04A0" w:firstRow="1" w:lastRow="0" w:firstColumn="1" w:lastColumn="0" w:noHBand="0" w:noVBand="1"/>
      </w:tblPr>
      <w:tblGrid>
        <w:gridCol w:w="580"/>
        <w:gridCol w:w="6460"/>
        <w:gridCol w:w="2135"/>
      </w:tblGrid>
      <w:tr w:rsidR="00B605D6" w:rsidRPr="00B605D6" w14:paraId="2CAF4630" w14:textId="77777777" w:rsidTr="00370DCF">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FD84D" w14:textId="77777777" w:rsidR="00B605D6" w:rsidRPr="00B605D6" w:rsidRDefault="00B605D6" w:rsidP="00B605D6">
            <w:pPr>
              <w:jc w:val="center"/>
              <w:rPr>
                <w:rFonts w:ascii="Calibri" w:eastAsia="Times New Roman" w:hAnsi="Calibri" w:cs="Times New Roman"/>
                <w:color w:val="000000"/>
                <w:sz w:val="22"/>
                <w:szCs w:val="22"/>
              </w:rPr>
            </w:pPr>
            <w:r w:rsidRPr="00B605D6">
              <w:rPr>
                <w:rFonts w:ascii="Calibri" w:eastAsia="Times New Roman" w:hAnsi="Calibri" w:cs="Times New Roman"/>
                <w:color w:val="000000"/>
                <w:sz w:val="22"/>
                <w:szCs w:val="22"/>
              </w:rPr>
              <w:t>A.</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14:paraId="764A0851" w14:textId="4ACEAF1A" w:rsidR="00B605D6" w:rsidRPr="00B605D6" w:rsidRDefault="00B605D6" w:rsidP="00B605D6">
            <w:pPr>
              <w:rPr>
                <w:rFonts w:ascii="Calibri" w:eastAsia="Times New Roman" w:hAnsi="Calibri" w:cs="Times New Roman"/>
                <w:color w:val="000000"/>
                <w:sz w:val="20"/>
                <w:szCs w:val="20"/>
              </w:rPr>
            </w:pPr>
            <w:r w:rsidRPr="00B605D6">
              <w:rPr>
                <w:rFonts w:ascii="Calibri" w:eastAsia="Times New Roman" w:hAnsi="Calibri" w:cs="Times New Roman"/>
                <w:color w:val="000000"/>
                <w:sz w:val="20"/>
                <w:szCs w:val="20"/>
              </w:rPr>
              <w:t xml:space="preserve">Number of Lifeline </w:t>
            </w:r>
            <w:r w:rsidR="00E51636">
              <w:rPr>
                <w:rFonts w:ascii="Calibri" w:eastAsia="Times New Roman" w:hAnsi="Calibri" w:cs="Times New Roman"/>
                <w:color w:val="000000"/>
                <w:sz w:val="20"/>
                <w:szCs w:val="20"/>
              </w:rPr>
              <w:t>customers</w:t>
            </w:r>
            <w:r w:rsidRPr="00B605D6">
              <w:rPr>
                <w:rFonts w:ascii="Calibri" w:eastAsia="Times New Roman" w:hAnsi="Calibri" w:cs="Times New Roman"/>
                <w:color w:val="000000"/>
                <w:sz w:val="20"/>
                <w:szCs w:val="20"/>
              </w:rPr>
              <w:t xml:space="preserve"> </w:t>
            </w:r>
            <w:r w:rsidR="00420644">
              <w:rPr>
                <w:rFonts w:ascii="Calibri" w:eastAsia="Times New Roman" w:hAnsi="Calibri" w:cs="Times New Roman"/>
                <w:color w:val="000000"/>
                <w:sz w:val="20"/>
                <w:szCs w:val="20"/>
              </w:rPr>
              <w:t xml:space="preserve">reported in </w:t>
            </w:r>
            <w:r w:rsidR="00AD09C9">
              <w:rPr>
                <w:rFonts w:ascii="Calibri" w:eastAsia="Times New Roman" w:hAnsi="Calibri" w:cs="Times New Roman"/>
                <w:color w:val="000000"/>
                <w:sz w:val="20"/>
                <w:szCs w:val="20"/>
              </w:rPr>
              <w:t>USAC’s</w:t>
            </w:r>
            <w:r w:rsidR="00420644">
              <w:rPr>
                <w:rFonts w:ascii="Calibri" w:eastAsia="Times New Roman" w:hAnsi="Calibri" w:cs="Times New Roman"/>
                <w:color w:val="000000"/>
                <w:sz w:val="20"/>
                <w:szCs w:val="20"/>
              </w:rPr>
              <w:t xml:space="preserve"> Lifeline Claims </w:t>
            </w:r>
            <w:r w:rsidR="00E51636">
              <w:rPr>
                <w:rFonts w:ascii="Calibri" w:eastAsia="Times New Roman" w:hAnsi="Calibri" w:cs="Times New Roman"/>
                <w:color w:val="000000"/>
                <w:sz w:val="20"/>
                <w:szCs w:val="20"/>
              </w:rPr>
              <w:t xml:space="preserve">(LCS) </w:t>
            </w:r>
            <w:r w:rsidR="00420644">
              <w:rPr>
                <w:rFonts w:ascii="Calibri" w:eastAsia="Times New Roman" w:hAnsi="Calibri" w:cs="Times New Roman"/>
                <w:color w:val="000000"/>
                <w:sz w:val="20"/>
                <w:szCs w:val="20"/>
              </w:rPr>
              <w:t xml:space="preserve">Worksheet for the same </w:t>
            </w:r>
            <w:r w:rsidR="00E51636">
              <w:rPr>
                <w:rFonts w:ascii="Calibri" w:eastAsia="Times New Roman" w:hAnsi="Calibri" w:cs="Times New Roman"/>
                <w:color w:val="000000"/>
                <w:sz w:val="20"/>
                <w:szCs w:val="20"/>
              </w:rPr>
              <w:t xml:space="preserve">data </w:t>
            </w:r>
            <w:r w:rsidR="00420644">
              <w:rPr>
                <w:rFonts w:ascii="Calibri" w:eastAsia="Times New Roman" w:hAnsi="Calibri" w:cs="Times New Roman"/>
                <w:color w:val="000000"/>
                <w:sz w:val="20"/>
                <w:szCs w:val="20"/>
              </w:rPr>
              <w:t>period</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112DFF7E" w14:textId="77777777" w:rsidR="00B605D6" w:rsidRPr="00B605D6" w:rsidRDefault="00B605D6" w:rsidP="00B605D6">
            <w:pPr>
              <w:jc w:val="center"/>
              <w:rPr>
                <w:rFonts w:ascii="Calibri" w:eastAsia="Times New Roman" w:hAnsi="Calibri" w:cs="Times New Roman"/>
                <w:color w:val="000000"/>
                <w:sz w:val="20"/>
                <w:szCs w:val="20"/>
              </w:rPr>
            </w:pPr>
            <w:r w:rsidRPr="00B605D6">
              <w:rPr>
                <w:rFonts w:ascii="Calibri" w:eastAsia="Times New Roman" w:hAnsi="Calibri" w:cs="Times New Roman"/>
                <w:color w:val="000000"/>
                <w:sz w:val="20"/>
                <w:szCs w:val="20"/>
              </w:rPr>
              <w:t> </w:t>
            </w:r>
          </w:p>
        </w:tc>
      </w:tr>
    </w:tbl>
    <w:p w14:paraId="36EBDB7B" w14:textId="72427819" w:rsidR="001E39B7" w:rsidRPr="001E39B7" w:rsidRDefault="001E39B7" w:rsidP="003F5F81">
      <w:pPr>
        <w:widowControl w:val="0"/>
        <w:tabs>
          <w:tab w:val="left" w:pos="-1080"/>
          <w:tab w:val="left" w:pos="-720"/>
          <w:tab w:val="left" w:pos="360"/>
          <w:tab w:val="left" w:pos="1440"/>
          <w:tab w:val="left" w:pos="1620"/>
          <w:tab w:val="left" w:pos="1800"/>
          <w:tab w:val="left" w:pos="2160"/>
        </w:tabs>
        <w:ind w:right="720"/>
        <w:jc w:val="both"/>
        <w:rPr>
          <w:sz w:val="16"/>
          <w:szCs w:val="16"/>
        </w:rPr>
      </w:pPr>
    </w:p>
    <w:tbl>
      <w:tblPr>
        <w:tblW w:w="10120" w:type="dxa"/>
        <w:tblLook w:val="04A0" w:firstRow="1" w:lastRow="0" w:firstColumn="1" w:lastColumn="0" w:noHBand="0" w:noVBand="1"/>
      </w:tblPr>
      <w:tblGrid>
        <w:gridCol w:w="460"/>
        <w:gridCol w:w="3220"/>
        <w:gridCol w:w="1380"/>
        <w:gridCol w:w="460"/>
        <w:gridCol w:w="920"/>
        <w:gridCol w:w="1840"/>
        <w:gridCol w:w="1840"/>
      </w:tblGrid>
      <w:tr w:rsidR="001E39B7" w:rsidRPr="001E39B7" w14:paraId="65016170" w14:textId="77777777" w:rsidTr="001E39B7">
        <w:trPr>
          <w:trHeight w:val="300"/>
        </w:trPr>
        <w:tc>
          <w:tcPr>
            <w:tcW w:w="460" w:type="dxa"/>
            <w:tcBorders>
              <w:top w:val="nil"/>
              <w:left w:val="nil"/>
              <w:bottom w:val="nil"/>
              <w:right w:val="nil"/>
            </w:tcBorders>
            <w:shd w:val="clear" w:color="auto" w:fill="auto"/>
            <w:noWrap/>
            <w:vAlign w:val="bottom"/>
            <w:hideMark/>
          </w:tcPr>
          <w:p w14:paraId="7E0C3813" w14:textId="77777777" w:rsidR="001E39B7" w:rsidRPr="001E39B7" w:rsidRDefault="001E39B7" w:rsidP="001E39B7">
            <w:pPr>
              <w:jc w:val="right"/>
              <w:rPr>
                <w:rFonts w:ascii="Calibri" w:eastAsia="Times New Roman" w:hAnsi="Calibri" w:cs="Calibri"/>
                <w:color w:val="000000"/>
                <w:sz w:val="22"/>
                <w:szCs w:val="22"/>
              </w:rPr>
            </w:pPr>
            <w:r w:rsidRPr="001E39B7">
              <w:rPr>
                <w:rFonts w:ascii="Calibri" w:eastAsia="Times New Roman" w:hAnsi="Calibri" w:cs="Calibri"/>
                <w:color w:val="000000"/>
                <w:sz w:val="22"/>
                <w:szCs w:val="22"/>
              </w:rPr>
              <w:t xml:space="preserve">B. </w:t>
            </w:r>
          </w:p>
        </w:tc>
        <w:tc>
          <w:tcPr>
            <w:tcW w:w="3220" w:type="dxa"/>
            <w:tcBorders>
              <w:top w:val="nil"/>
              <w:left w:val="nil"/>
              <w:bottom w:val="nil"/>
              <w:right w:val="nil"/>
            </w:tcBorders>
            <w:shd w:val="clear" w:color="auto" w:fill="auto"/>
            <w:noWrap/>
            <w:vAlign w:val="bottom"/>
            <w:hideMark/>
          </w:tcPr>
          <w:p w14:paraId="35D02066" w14:textId="77777777" w:rsidR="001E39B7" w:rsidRPr="001E39B7" w:rsidRDefault="001E39B7" w:rsidP="001E39B7">
            <w:pPr>
              <w:rPr>
                <w:rFonts w:ascii="Calibri" w:eastAsia="Times New Roman" w:hAnsi="Calibri" w:cs="Calibri"/>
                <w:color w:val="000000"/>
                <w:sz w:val="22"/>
                <w:szCs w:val="22"/>
              </w:rPr>
            </w:pPr>
            <w:r w:rsidRPr="001E39B7">
              <w:rPr>
                <w:rFonts w:ascii="Calibri" w:eastAsia="Times New Roman" w:hAnsi="Calibri" w:cs="Calibri"/>
                <w:color w:val="000000"/>
                <w:sz w:val="22"/>
                <w:szCs w:val="22"/>
              </w:rPr>
              <w:t>Number of Lifeline Subscribers:</w:t>
            </w:r>
          </w:p>
        </w:tc>
        <w:tc>
          <w:tcPr>
            <w:tcW w:w="1380" w:type="dxa"/>
            <w:tcBorders>
              <w:top w:val="nil"/>
              <w:left w:val="nil"/>
              <w:bottom w:val="single" w:sz="4" w:space="0" w:color="auto"/>
              <w:right w:val="nil"/>
            </w:tcBorders>
            <w:shd w:val="clear" w:color="000000" w:fill="FFF2CC"/>
            <w:noWrap/>
            <w:vAlign w:val="bottom"/>
            <w:hideMark/>
          </w:tcPr>
          <w:p w14:paraId="0C77A753" w14:textId="5881C939" w:rsidR="001E39B7" w:rsidRPr="001E39B7" w:rsidRDefault="001E39B7" w:rsidP="001E39B7">
            <w:pPr>
              <w:jc w:val="center"/>
              <w:rPr>
                <w:rFonts w:ascii="Calibri" w:eastAsia="Times New Roman" w:hAnsi="Calibri" w:cs="Calibri"/>
                <w:color w:val="000000"/>
                <w:sz w:val="22"/>
                <w:szCs w:val="22"/>
              </w:rPr>
            </w:pPr>
          </w:p>
        </w:tc>
        <w:tc>
          <w:tcPr>
            <w:tcW w:w="460" w:type="dxa"/>
            <w:tcBorders>
              <w:top w:val="nil"/>
              <w:left w:val="nil"/>
              <w:bottom w:val="nil"/>
              <w:right w:val="nil"/>
            </w:tcBorders>
            <w:shd w:val="clear" w:color="auto" w:fill="auto"/>
            <w:noWrap/>
            <w:vAlign w:val="bottom"/>
            <w:hideMark/>
          </w:tcPr>
          <w:p w14:paraId="655ACC74" w14:textId="77777777" w:rsidR="001E39B7" w:rsidRPr="001E39B7" w:rsidRDefault="001E39B7" w:rsidP="001E39B7">
            <w:pPr>
              <w:jc w:val="center"/>
              <w:rPr>
                <w:rFonts w:ascii="Calibri" w:eastAsia="Times New Roman" w:hAnsi="Calibri" w:cs="Calibri"/>
                <w:color w:val="000000"/>
                <w:sz w:val="22"/>
                <w:szCs w:val="22"/>
              </w:rPr>
            </w:pPr>
            <w:r w:rsidRPr="001E39B7">
              <w:rPr>
                <w:rFonts w:ascii="Calibri" w:eastAsia="Times New Roman" w:hAnsi="Calibri" w:cs="Calibri"/>
                <w:color w:val="000000"/>
                <w:sz w:val="22"/>
                <w:szCs w:val="22"/>
              </w:rPr>
              <w:t>X</w:t>
            </w:r>
          </w:p>
        </w:tc>
        <w:tc>
          <w:tcPr>
            <w:tcW w:w="920" w:type="dxa"/>
            <w:tcBorders>
              <w:top w:val="nil"/>
              <w:left w:val="nil"/>
              <w:bottom w:val="single" w:sz="4" w:space="0" w:color="auto"/>
              <w:right w:val="nil"/>
            </w:tcBorders>
            <w:shd w:val="clear" w:color="000000" w:fill="FFF2CC"/>
            <w:noWrap/>
            <w:vAlign w:val="bottom"/>
            <w:hideMark/>
          </w:tcPr>
          <w:p w14:paraId="67626BE9" w14:textId="6C9570B0" w:rsidR="001E39B7" w:rsidRPr="00E51636" w:rsidRDefault="00E51636" w:rsidP="001E39B7">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w:t>
            </w:r>
            <w:r w:rsidR="006F4DBA">
              <w:rPr>
                <w:rFonts w:ascii="Calibri" w:eastAsia="Times New Roman" w:hAnsi="Calibri" w:cs="Calibri"/>
                <w:b/>
                <w:bCs/>
                <w:color w:val="000000"/>
                <w:sz w:val="22"/>
                <w:szCs w:val="22"/>
              </w:rPr>
              <w:t>0.75</w:t>
            </w:r>
          </w:p>
        </w:tc>
        <w:tc>
          <w:tcPr>
            <w:tcW w:w="1840" w:type="dxa"/>
            <w:tcBorders>
              <w:top w:val="nil"/>
              <w:left w:val="nil"/>
              <w:bottom w:val="nil"/>
              <w:right w:val="nil"/>
            </w:tcBorders>
            <w:shd w:val="clear" w:color="auto" w:fill="auto"/>
            <w:noWrap/>
            <w:vAlign w:val="bottom"/>
            <w:hideMark/>
          </w:tcPr>
          <w:p w14:paraId="45D2A774" w14:textId="77777777" w:rsidR="001E39B7" w:rsidRPr="001E39B7" w:rsidRDefault="001E39B7" w:rsidP="001E39B7">
            <w:pPr>
              <w:jc w:val="right"/>
              <w:rPr>
                <w:rFonts w:ascii="Calibri" w:eastAsia="Times New Roman" w:hAnsi="Calibri" w:cs="Calibri"/>
                <w:color w:val="000000"/>
                <w:sz w:val="22"/>
                <w:szCs w:val="22"/>
              </w:rPr>
            </w:pPr>
            <w:r w:rsidRPr="001E39B7">
              <w:rPr>
                <w:rFonts w:ascii="Calibri" w:eastAsia="Times New Roman" w:hAnsi="Calibri" w:cs="Calibri"/>
                <w:color w:val="000000"/>
                <w:sz w:val="22"/>
                <w:szCs w:val="22"/>
              </w:rPr>
              <w:t xml:space="preserve">Lifeline Credit: </w:t>
            </w:r>
          </w:p>
        </w:tc>
        <w:tc>
          <w:tcPr>
            <w:tcW w:w="1840" w:type="dxa"/>
            <w:tcBorders>
              <w:top w:val="nil"/>
              <w:left w:val="nil"/>
              <w:bottom w:val="single" w:sz="4" w:space="0" w:color="auto"/>
              <w:right w:val="nil"/>
            </w:tcBorders>
            <w:shd w:val="clear" w:color="000000" w:fill="FFF2CC"/>
            <w:noWrap/>
            <w:vAlign w:val="bottom"/>
            <w:hideMark/>
          </w:tcPr>
          <w:p w14:paraId="3D6EF6DD" w14:textId="1EC07D13" w:rsidR="001E39B7" w:rsidRPr="001E39B7" w:rsidRDefault="001E39B7" w:rsidP="001E39B7">
            <w:pPr>
              <w:jc w:val="center"/>
              <w:rPr>
                <w:rFonts w:ascii="Calibri" w:eastAsia="Times New Roman" w:hAnsi="Calibri" w:cs="Calibri"/>
                <w:color w:val="000000"/>
                <w:sz w:val="22"/>
                <w:szCs w:val="22"/>
              </w:rPr>
            </w:pPr>
          </w:p>
        </w:tc>
      </w:tr>
    </w:tbl>
    <w:p w14:paraId="7B0644A0" w14:textId="77777777" w:rsidR="001E39B7" w:rsidRPr="001E39B7" w:rsidRDefault="001E39B7" w:rsidP="003F5F81">
      <w:pPr>
        <w:widowControl w:val="0"/>
        <w:tabs>
          <w:tab w:val="left" w:pos="-1080"/>
          <w:tab w:val="left" w:pos="-720"/>
          <w:tab w:val="left" w:pos="360"/>
          <w:tab w:val="left" w:pos="1440"/>
          <w:tab w:val="left" w:pos="1620"/>
          <w:tab w:val="left" w:pos="1800"/>
          <w:tab w:val="left" w:pos="2160"/>
        </w:tabs>
        <w:ind w:right="720"/>
        <w:jc w:val="both"/>
        <w:rPr>
          <w:sz w:val="16"/>
          <w:szCs w:val="16"/>
        </w:rPr>
      </w:pPr>
    </w:p>
    <w:p w14:paraId="13DF7596" w14:textId="65EFADCF" w:rsidR="003F5F81" w:rsidRPr="003809CA" w:rsidRDefault="003F5F81" w:rsidP="003F5F81">
      <w:pPr>
        <w:widowControl w:val="0"/>
        <w:tabs>
          <w:tab w:val="left" w:pos="-1080"/>
          <w:tab w:val="left" w:pos="-720"/>
          <w:tab w:val="left" w:pos="360"/>
          <w:tab w:val="left" w:pos="1440"/>
          <w:tab w:val="left" w:pos="1620"/>
          <w:tab w:val="left" w:pos="1800"/>
          <w:tab w:val="left" w:pos="2160"/>
        </w:tabs>
        <w:ind w:right="720"/>
        <w:jc w:val="both"/>
        <w:rPr>
          <w:sz w:val="20"/>
          <w:szCs w:val="20"/>
        </w:rPr>
      </w:pPr>
      <w:r w:rsidRPr="003809CA">
        <w:rPr>
          <w:sz w:val="20"/>
          <w:szCs w:val="20"/>
        </w:rPr>
        <w:t>Enter the total number of Lifeline eligible active customers and multiply by the Lifeline Assistance credit per customer.  Do not include Subscriber Line Charge credits reported to the Federal Lifeline Program through the Universal Service Administrative Company (USAC).</w:t>
      </w:r>
    </w:p>
    <w:p w14:paraId="7EAEA4D9" w14:textId="77777777" w:rsidR="003F5F81" w:rsidRPr="003809CA" w:rsidRDefault="003F5F81" w:rsidP="003F5F81">
      <w:pPr>
        <w:widowControl w:val="0"/>
        <w:rPr>
          <w:sz w:val="20"/>
          <w:szCs w:val="20"/>
        </w:rPr>
      </w:pPr>
    </w:p>
    <w:p w14:paraId="0CF7233A" w14:textId="77777777" w:rsidR="003F5F81" w:rsidRPr="003809CA" w:rsidRDefault="003F5F81" w:rsidP="006B5CE7">
      <w:pPr>
        <w:widowControl w:val="0"/>
        <w:rPr>
          <w:sz w:val="22"/>
          <w:szCs w:val="22"/>
        </w:rPr>
      </w:pPr>
      <w:r w:rsidRPr="003809CA">
        <w:rPr>
          <w:b/>
          <w:sz w:val="22"/>
          <w:szCs w:val="22"/>
        </w:rPr>
        <w:t>Section Three:</w:t>
      </w:r>
      <w:r w:rsidRPr="003809CA">
        <w:rPr>
          <w:b/>
          <w:sz w:val="22"/>
          <w:szCs w:val="22"/>
        </w:rPr>
        <w:tab/>
        <w:t>Payment Instructions for Receipt of Lifeline Credit</w:t>
      </w:r>
    </w:p>
    <w:p w14:paraId="4360CE59" w14:textId="4101857F" w:rsidR="003D2A9E" w:rsidRDefault="0098767B" w:rsidP="003D2A9E">
      <w:pPr>
        <w:widowControl w:val="0"/>
        <w:rPr>
          <w:sz w:val="20"/>
          <w:szCs w:val="20"/>
        </w:rPr>
      </w:pPr>
      <w:r>
        <w:rPr>
          <w:sz w:val="20"/>
          <w:szCs w:val="20"/>
        </w:rPr>
        <w:t>T</w:t>
      </w:r>
      <w:r w:rsidR="003D2A9E" w:rsidRPr="003D2A9E">
        <w:rPr>
          <w:sz w:val="20"/>
          <w:szCs w:val="20"/>
        </w:rPr>
        <w:t>he following company and bank information</w:t>
      </w:r>
      <w:r>
        <w:rPr>
          <w:sz w:val="20"/>
          <w:szCs w:val="20"/>
        </w:rPr>
        <w:t xml:space="preserve"> is required for receiving payment through electronic funds transfer</w:t>
      </w:r>
      <w:r w:rsidR="003D2A9E" w:rsidRPr="003D2A9E">
        <w:rPr>
          <w:sz w:val="20"/>
          <w:szCs w:val="20"/>
        </w:rPr>
        <w:t>:</w:t>
      </w:r>
    </w:p>
    <w:p w14:paraId="726B2CAE" w14:textId="149DFD5C" w:rsidR="001E39B7" w:rsidRPr="001E39B7" w:rsidRDefault="001E39B7" w:rsidP="003D2A9E">
      <w:pPr>
        <w:widowControl w:val="0"/>
        <w:rPr>
          <w:sz w:val="16"/>
          <w:szCs w:val="16"/>
        </w:rPr>
      </w:pPr>
    </w:p>
    <w:tbl>
      <w:tblPr>
        <w:tblW w:w="10080" w:type="dxa"/>
        <w:tblInd w:w="90" w:type="dxa"/>
        <w:tblLook w:val="04A0" w:firstRow="1" w:lastRow="0" w:firstColumn="1" w:lastColumn="0" w:noHBand="0" w:noVBand="1"/>
      </w:tblPr>
      <w:tblGrid>
        <w:gridCol w:w="1440"/>
        <w:gridCol w:w="770"/>
        <w:gridCol w:w="1840"/>
        <w:gridCol w:w="6030"/>
      </w:tblGrid>
      <w:tr w:rsidR="001E39B7" w:rsidRPr="001E39B7" w14:paraId="51D1C4F9" w14:textId="77777777" w:rsidTr="001E39B7">
        <w:trPr>
          <w:trHeight w:val="300"/>
        </w:trPr>
        <w:tc>
          <w:tcPr>
            <w:tcW w:w="1440" w:type="dxa"/>
            <w:tcBorders>
              <w:top w:val="nil"/>
              <w:left w:val="nil"/>
              <w:bottom w:val="nil"/>
              <w:right w:val="nil"/>
            </w:tcBorders>
            <w:shd w:val="clear" w:color="auto" w:fill="auto"/>
            <w:noWrap/>
            <w:vAlign w:val="bottom"/>
            <w:hideMark/>
          </w:tcPr>
          <w:p w14:paraId="21570F0F" w14:textId="77777777" w:rsidR="001E39B7" w:rsidRPr="001E39B7" w:rsidRDefault="001E39B7" w:rsidP="001E39B7">
            <w:pPr>
              <w:rPr>
                <w:rFonts w:ascii="Calibri" w:eastAsia="Times New Roman" w:hAnsi="Calibri" w:cs="Calibri"/>
                <w:color w:val="000000"/>
                <w:sz w:val="22"/>
                <w:szCs w:val="22"/>
              </w:rPr>
            </w:pPr>
            <w:r w:rsidRPr="001E39B7">
              <w:rPr>
                <w:rFonts w:ascii="Calibri" w:eastAsia="Times New Roman" w:hAnsi="Calibri" w:cs="Calibri"/>
                <w:color w:val="000000"/>
                <w:sz w:val="22"/>
                <w:szCs w:val="22"/>
              </w:rPr>
              <w:t>JRT/NET-ETC-</w:t>
            </w:r>
          </w:p>
        </w:tc>
        <w:tc>
          <w:tcPr>
            <w:tcW w:w="770" w:type="dxa"/>
            <w:tcBorders>
              <w:top w:val="nil"/>
              <w:left w:val="nil"/>
              <w:bottom w:val="single" w:sz="4" w:space="0" w:color="auto"/>
              <w:right w:val="nil"/>
            </w:tcBorders>
            <w:shd w:val="clear" w:color="000000" w:fill="FFF2CC"/>
            <w:noWrap/>
            <w:vAlign w:val="bottom"/>
            <w:hideMark/>
          </w:tcPr>
          <w:p w14:paraId="23E984DF" w14:textId="53A9C65C" w:rsidR="001E39B7" w:rsidRPr="001E39B7" w:rsidRDefault="001E39B7" w:rsidP="001E39B7">
            <w:pPr>
              <w:jc w:val="center"/>
              <w:rPr>
                <w:rFonts w:ascii="Calibri" w:eastAsia="Times New Roman"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509B315B" w14:textId="77777777" w:rsidR="001E39B7" w:rsidRPr="001E39B7" w:rsidRDefault="001E39B7" w:rsidP="001E39B7">
            <w:pPr>
              <w:jc w:val="right"/>
              <w:rPr>
                <w:rFonts w:ascii="Calibri" w:eastAsia="Times New Roman" w:hAnsi="Calibri" w:cs="Calibri"/>
                <w:color w:val="000000"/>
                <w:sz w:val="22"/>
                <w:szCs w:val="22"/>
              </w:rPr>
            </w:pPr>
            <w:r w:rsidRPr="001E39B7">
              <w:rPr>
                <w:rFonts w:ascii="Calibri" w:eastAsia="Times New Roman" w:hAnsi="Calibri" w:cs="Calibri"/>
                <w:color w:val="000000"/>
                <w:sz w:val="22"/>
                <w:szCs w:val="22"/>
              </w:rPr>
              <w:t xml:space="preserve">Company name: </w:t>
            </w:r>
          </w:p>
        </w:tc>
        <w:tc>
          <w:tcPr>
            <w:tcW w:w="6030" w:type="dxa"/>
            <w:tcBorders>
              <w:top w:val="nil"/>
              <w:left w:val="nil"/>
              <w:bottom w:val="single" w:sz="4" w:space="0" w:color="auto"/>
              <w:right w:val="nil"/>
            </w:tcBorders>
            <w:shd w:val="clear" w:color="000000" w:fill="FFF2CC"/>
            <w:noWrap/>
            <w:vAlign w:val="bottom"/>
            <w:hideMark/>
          </w:tcPr>
          <w:p w14:paraId="6CC161CC" w14:textId="4B49A819" w:rsidR="001E39B7" w:rsidRPr="001E39B7" w:rsidRDefault="001E39B7" w:rsidP="001E39B7">
            <w:pPr>
              <w:rPr>
                <w:rFonts w:ascii="Calibri" w:eastAsia="Times New Roman" w:hAnsi="Calibri" w:cs="Calibri"/>
                <w:color w:val="000000"/>
                <w:sz w:val="22"/>
                <w:szCs w:val="22"/>
              </w:rPr>
            </w:pPr>
          </w:p>
        </w:tc>
      </w:tr>
    </w:tbl>
    <w:p w14:paraId="0C0D6680" w14:textId="77777777" w:rsidR="001E39B7" w:rsidRPr="001E39B7" w:rsidRDefault="001E39B7" w:rsidP="003D2A9E">
      <w:pPr>
        <w:widowControl w:val="0"/>
        <w:rPr>
          <w:sz w:val="16"/>
          <w:szCs w:val="16"/>
        </w:rPr>
      </w:pPr>
    </w:p>
    <w:tbl>
      <w:tblPr>
        <w:tblW w:w="5580" w:type="dxa"/>
        <w:tblLook w:val="04A0" w:firstRow="1" w:lastRow="0" w:firstColumn="1" w:lastColumn="0" w:noHBand="0" w:noVBand="1"/>
      </w:tblPr>
      <w:tblGrid>
        <w:gridCol w:w="1420"/>
        <w:gridCol w:w="4160"/>
      </w:tblGrid>
      <w:tr w:rsidR="00E36094" w:rsidRPr="00E36094" w14:paraId="07EBD36D" w14:textId="77777777" w:rsidTr="00E36094">
        <w:trPr>
          <w:trHeight w:val="300"/>
        </w:trPr>
        <w:tc>
          <w:tcPr>
            <w:tcW w:w="1420" w:type="dxa"/>
            <w:tcBorders>
              <w:top w:val="nil"/>
              <w:left w:val="nil"/>
              <w:bottom w:val="nil"/>
              <w:right w:val="nil"/>
            </w:tcBorders>
            <w:shd w:val="clear" w:color="auto" w:fill="auto"/>
            <w:noWrap/>
            <w:vAlign w:val="bottom"/>
            <w:hideMark/>
          </w:tcPr>
          <w:p w14:paraId="22EB135C" w14:textId="77777777" w:rsidR="00E36094" w:rsidRPr="00E36094" w:rsidRDefault="00E36094" w:rsidP="00E36094">
            <w:pPr>
              <w:jc w:val="right"/>
              <w:rPr>
                <w:rFonts w:ascii="Calibri" w:eastAsia="Times New Roman" w:hAnsi="Calibri" w:cs="Calibri"/>
                <w:color w:val="000000"/>
                <w:sz w:val="22"/>
                <w:szCs w:val="22"/>
              </w:rPr>
            </w:pPr>
            <w:r w:rsidRPr="00E36094">
              <w:rPr>
                <w:rFonts w:ascii="Calibri" w:eastAsia="Times New Roman" w:hAnsi="Calibri" w:cs="Calibri"/>
                <w:color w:val="000000"/>
                <w:sz w:val="22"/>
                <w:szCs w:val="22"/>
              </w:rPr>
              <w:t xml:space="preserve">Bank Name: </w:t>
            </w:r>
          </w:p>
        </w:tc>
        <w:tc>
          <w:tcPr>
            <w:tcW w:w="4160" w:type="dxa"/>
            <w:tcBorders>
              <w:top w:val="nil"/>
              <w:left w:val="nil"/>
              <w:bottom w:val="single" w:sz="4" w:space="0" w:color="auto"/>
              <w:right w:val="nil"/>
            </w:tcBorders>
            <w:shd w:val="clear" w:color="000000" w:fill="FFF2CC"/>
            <w:noWrap/>
            <w:vAlign w:val="bottom"/>
            <w:hideMark/>
          </w:tcPr>
          <w:p w14:paraId="2F526B51" w14:textId="77777777" w:rsidR="00E36094" w:rsidRPr="00E36094" w:rsidRDefault="00E36094" w:rsidP="00E36094">
            <w:pPr>
              <w:rPr>
                <w:rFonts w:ascii="Calibri" w:eastAsia="Times New Roman" w:hAnsi="Calibri" w:cs="Calibri"/>
                <w:color w:val="000000"/>
                <w:sz w:val="22"/>
                <w:szCs w:val="22"/>
              </w:rPr>
            </w:pPr>
            <w:r w:rsidRPr="00E36094">
              <w:rPr>
                <w:rFonts w:ascii="Calibri" w:eastAsia="Times New Roman" w:hAnsi="Calibri" w:cs="Calibri"/>
                <w:color w:val="000000"/>
                <w:sz w:val="22"/>
                <w:szCs w:val="22"/>
              </w:rPr>
              <w:t> </w:t>
            </w:r>
          </w:p>
        </w:tc>
      </w:tr>
    </w:tbl>
    <w:p w14:paraId="4DD49442" w14:textId="77777777" w:rsidR="006B5CE7" w:rsidRDefault="006B5CE7" w:rsidP="002F010B">
      <w:pPr>
        <w:widowControl w:val="0"/>
        <w:rPr>
          <w:sz w:val="18"/>
          <w:szCs w:val="18"/>
          <w:u w:val="single"/>
        </w:rPr>
      </w:pPr>
    </w:p>
    <w:tbl>
      <w:tblPr>
        <w:tblW w:w="9160" w:type="dxa"/>
        <w:tblLook w:val="04A0" w:firstRow="1" w:lastRow="0" w:firstColumn="1" w:lastColumn="0" w:noHBand="0" w:noVBand="1"/>
      </w:tblPr>
      <w:tblGrid>
        <w:gridCol w:w="2560"/>
        <w:gridCol w:w="1980"/>
        <w:gridCol w:w="380"/>
        <w:gridCol w:w="2260"/>
        <w:gridCol w:w="1980"/>
      </w:tblGrid>
      <w:tr w:rsidR="006B5CE7" w:rsidRPr="006B5CE7" w14:paraId="37706090" w14:textId="77777777" w:rsidTr="006B5CE7">
        <w:trPr>
          <w:trHeight w:val="300"/>
        </w:trPr>
        <w:tc>
          <w:tcPr>
            <w:tcW w:w="2560" w:type="dxa"/>
            <w:tcBorders>
              <w:top w:val="nil"/>
              <w:left w:val="nil"/>
              <w:bottom w:val="nil"/>
              <w:right w:val="nil"/>
            </w:tcBorders>
            <w:shd w:val="clear" w:color="auto" w:fill="auto"/>
            <w:noWrap/>
            <w:vAlign w:val="bottom"/>
            <w:hideMark/>
          </w:tcPr>
          <w:p w14:paraId="74C787F6" w14:textId="77777777" w:rsidR="006B5CE7" w:rsidRPr="006B5CE7" w:rsidRDefault="006B5CE7" w:rsidP="006B5CE7">
            <w:pPr>
              <w:jc w:val="right"/>
              <w:rPr>
                <w:rFonts w:ascii="Calibri" w:eastAsia="Times New Roman" w:hAnsi="Calibri" w:cs="Calibri"/>
                <w:color w:val="000000"/>
                <w:sz w:val="22"/>
                <w:szCs w:val="22"/>
              </w:rPr>
            </w:pPr>
            <w:r w:rsidRPr="006B5CE7">
              <w:rPr>
                <w:rFonts w:ascii="Calibri" w:eastAsia="Times New Roman" w:hAnsi="Calibri" w:cs="Calibri"/>
                <w:color w:val="000000"/>
                <w:sz w:val="22"/>
                <w:szCs w:val="22"/>
              </w:rPr>
              <w:t xml:space="preserve">Routing/Transit number: </w:t>
            </w:r>
          </w:p>
        </w:tc>
        <w:tc>
          <w:tcPr>
            <w:tcW w:w="1980" w:type="dxa"/>
            <w:tcBorders>
              <w:top w:val="nil"/>
              <w:left w:val="nil"/>
              <w:bottom w:val="single" w:sz="4" w:space="0" w:color="auto"/>
              <w:right w:val="nil"/>
            </w:tcBorders>
            <w:shd w:val="clear" w:color="000000" w:fill="FFF2CC"/>
            <w:noWrap/>
            <w:vAlign w:val="bottom"/>
            <w:hideMark/>
          </w:tcPr>
          <w:p w14:paraId="25B7D22B" w14:textId="77777777" w:rsidR="006B5CE7" w:rsidRPr="006B5CE7" w:rsidRDefault="006B5CE7" w:rsidP="006B5CE7">
            <w:pPr>
              <w:jc w:val="center"/>
              <w:rPr>
                <w:rFonts w:ascii="Calibri" w:eastAsia="Times New Roman" w:hAnsi="Calibri" w:cs="Calibri"/>
                <w:color w:val="000000"/>
                <w:sz w:val="22"/>
                <w:szCs w:val="22"/>
              </w:rPr>
            </w:pPr>
            <w:r w:rsidRPr="006B5CE7">
              <w:rPr>
                <w:rFonts w:ascii="Calibri" w:eastAsia="Times New Roman" w:hAnsi="Calibri" w:cs="Calibri"/>
                <w:color w:val="000000"/>
                <w:sz w:val="22"/>
                <w:szCs w:val="22"/>
              </w:rPr>
              <w:t> </w:t>
            </w:r>
          </w:p>
        </w:tc>
        <w:tc>
          <w:tcPr>
            <w:tcW w:w="380" w:type="dxa"/>
            <w:tcBorders>
              <w:top w:val="nil"/>
              <w:left w:val="nil"/>
              <w:bottom w:val="nil"/>
              <w:right w:val="nil"/>
            </w:tcBorders>
            <w:shd w:val="clear" w:color="auto" w:fill="auto"/>
            <w:noWrap/>
            <w:vAlign w:val="bottom"/>
            <w:hideMark/>
          </w:tcPr>
          <w:p w14:paraId="18068162" w14:textId="77777777" w:rsidR="006B5CE7" w:rsidRPr="006B5CE7" w:rsidRDefault="006B5CE7" w:rsidP="006B5CE7">
            <w:pPr>
              <w:jc w:val="center"/>
              <w:rPr>
                <w:rFonts w:ascii="Calibri" w:eastAsia="Times New Roman" w:hAnsi="Calibri" w:cs="Calibri"/>
                <w:color w:val="000000"/>
                <w:sz w:val="22"/>
                <w:szCs w:val="22"/>
              </w:rPr>
            </w:pPr>
          </w:p>
        </w:tc>
        <w:tc>
          <w:tcPr>
            <w:tcW w:w="2260" w:type="dxa"/>
            <w:tcBorders>
              <w:top w:val="nil"/>
              <w:left w:val="nil"/>
              <w:bottom w:val="nil"/>
              <w:right w:val="nil"/>
            </w:tcBorders>
            <w:shd w:val="clear" w:color="auto" w:fill="auto"/>
            <w:noWrap/>
            <w:vAlign w:val="bottom"/>
            <w:hideMark/>
          </w:tcPr>
          <w:p w14:paraId="4C9E4433" w14:textId="77777777" w:rsidR="006B5CE7" w:rsidRPr="006B5CE7" w:rsidRDefault="006B5CE7" w:rsidP="006B5CE7">
            <w:pPr>
              <w:rPr>
                <w:rFonts w:ascii="Calibri" w:eastAsia="Times New Roman" w:hAnsi="Calibri" w:cs="Calibri"/>
                <w:color w:val="000000"/>
                <w:sz w:val="22"/>
                <w:szCs w:val="22"/>
              </w:rPr>
            </w:pPr>
            <w:r w:rsidRPr="006B5CE7">
              <w:rPr>
                <w:rFonts w:ascii="Calibri" w:eastAsia="Times New Roman" w:hAnsi="Calibri" w:cs="Calibri"/>
                <w:color w:val="000000"/>
                <w:sz w:val="22"/>
                <w:szCs w:val="22"/>
              </w:rPr>
              <w:t xml:space="preserve">Bank Account number: </w:t>
            </w:r>
          </w:p>
        </w:tc>
        <w:tc>
          <w:tcPr>
            <w:tcW w:w="1980" w:type="dxa"/>
            <w:tcBorders>
              <w:top w:val="nil"/>
              <w:left w:val="nil"/>
              <w:bottom w:val="single" w:sz="4" w:space="0" w:color="auto"/>
              <w:right w:val="nil"/>
            </w:tcBorders>
            <w:shd w:val="clear" w:color="000000" w:fill="FFF2CC"/>
            <w:noWrap/>
            <w:vAlign w:val="bottom"/>
            <w:hideMark/>
          </w:tcPr>
          <w:p w14:paraId="6EAB29D2" w14:textId="77777777" w:rsidR="006B5CE7" w:rsidRPr="006B5CE7" w:rsidRDefault="006B5CE7" w:rsidP="006B5CE7">
            <w:pPr>
              <w:jc w:val="center"/>
              <w:rPr>
                <w:rFonts w:ascii="Calibri" w:eastAsia="Times New Roman" w:hAnsi="Calibri" w:cs="Calibri"/>
                <w:color w:val="000000"/>
                <w:sz w:val="22"/>
                <w:szCs w:val="22"/>
              </w:rPr>
            </w:pPr>
            <w:r w:rsidRPr="006B5CE7">
              <w:rPr>
                <w:rFonts w:ascii="Calibri" w:eastAsia="Times New Roman" w:hAnsi="Calibri" w:cs="Calibri"/>
                <w:color w:val="000000"/>
                <w:sz w:val="22"/>
                <w:szCs w:val="22"/>
              </w:rPr>
              <w:t> </w:t>
            </w:r>
          </w:p>
        </w:tc>
      </w:tr>
    </w:tbl>
    <w:p w14:paraId="14167A55" w14:textId="10D4C6A0" w:rsidR="003F5F81" w:rsidRPr="003809CA" w:rsidRDefault="003F5F81" w:rsidP="002F010B">
      <w:pPr>
        <w:widowControl w:val="0"/>
        <w:rPr>
          <w:i/>
          <w:sz w:val="18"/>
          <w:szCs w:val="18"/>
        </w:rPr>
      </w:pPr>
      <w:r w:rsidRPr="003809CA">
        <w:rPr>
          <w:sz w:val="18"/>
          <w:szCs w:val="18"/>
          <w:u w:val="single"/>
        </w:rPr>
        <w:t xml:space="preserve"> </w:t>
      </w:r>
    </w:p>
    <w:tbl>
      <w:tblPr>
        <w:tblW w:w="6760" w:type="dxa"/>
        <w:tblLook w:val="04A0" w:firstRow="1" w:lastRow="0" w:firstColumn="1" w:lastColumn="0" w:noHBand="0" w:noVBand="1"/>
      </w:tblPr>
      <w:tblGrid>
        <w:gridCol w:w="4420"/>
        <w:gridCol w:w="480"/>
        <w:gridCol w:w="1360"/>
        <w:gridCol w:w="500"/>
      </w:tblGrid>
      <w:tr w:rsidR="002F010B" w:rsidRPr="002F010B" w14:paraId="7391ACD5" w14:textId="77777777" w:rsidTr="002F010B">
        <w:trPr>
          <w:trHeight w:val="300"/>
        </w:trPr>
        <w:tc>
          <w:tcPr>
            <w:tcW w:w="4420" w:type="dxa"/>
            <w:tcBorders>
              <w:top w:val="nil"/>
              <w:left w:val="nil"/>
              <w:bottom w:val="nil"/>
              <w:right w:val="nil"/>
            </w:tcBorders>
            <w:shd w:val="clear" w:color="auto" w:fill="auto"/>
            <w:noWrap/>
            <w:vAlign w:val="bottom"/>
            <w:hideMark/>
          </w:tcPr>
          <w:p w14:paraId="1F0680FB" w14:textId="77777777" w:rsidR="002F010B" w:rsidRPr="002F010B" w:rsidRDefault="002F010B" w:rsidP="002F010B">
            <w:pPr>
              <w:jc w:val="right"/>
              <w:rPr>
                <w:rFonts w:ascii="Calibri" w:eastAsia="Times New Roman" w:hAnsi="Calibri" w:cs="Calibri"/>
                <w:color w:val="000000"/>
                <w:sz w:val="22"/>
                <w:szCs w:val="22"/>
              </w:rPr>
            </w:pPr>
            <w:r w:rsidRPr="002F010B">
              <w:rPr>
                <w:rFonts w:ascii="Calibri" w:eastAsia="Times New Roman" w:hAnsi="Calibri" w:cs="Calibri"/>
                <w:color w:val="000000"/>
                <w:sz w:val="22"/>
                <w:szCs w:val="22"/>
              </w:rPr>
              <w:t xml:space="preserve">Indicate (by marking X) if account is checking: </w:t>
            </w:r>
          </w:p>
        </w:tc>
        <w:tc>
          <w:tcPr>
            <w:tcW w:w="480" w:type="dxa"/>
            <w:tcBorders>
              <w:top w:val="nil"/>
              <w:left w:val="nil"/>
              <w:bottom w:val="single" w:sz="4" w:space="0" w:color="auto"/>
              <w:right w:val="nil"/>
            </w:tcBorders>
            <w:shd w:val="clear" w:color="000000" w:fill="FFF2CC"/>
            <w:noWrap/>
            <w:vAlign w:val="bottom"/>
            <w:hideMark/>
          </w:tcPr>
          <w:p w14:paraId="578EE497" w14:textId="6736926F" w:rsidR="002F010B" w:rsidRPr="002F010B" w:rsidRDefault="002F010B" w:rsidP="002F010B">
            <w:pPr>
              <w:jc w:val="center"/>
              <w:rPr>
                <w:rFonts w:ascii="Calibri" w:eastAsia="Times New Roman" w:hAnsi="Calibri" w:cs="Calibri"/>
                <w:b/>
                <w:bCs/>
                <w:color w:val="000000"/>
                <w:sz w:val="22"/>
                <w:szCs w:val="22"/>
              </w:rPr>
            </w:pPr>
          </w:p>
        </w:tc>
        <w:tc>
          <w:tcPr>
            <w:tcW w:w="1360" w:type="dxa"/>
            <w:tcBorders>
              <w:top w:val="nil"/>
              <w:left w:val="nil"/>
              <w:bottom w:val="nil"/>
              <w:right w:val="nil"/>
            </w:tcBorders>
            <w:shd w:val="clear" w:color="auto" w:fill="auto"/>
            <w:noWrap/>
            <w:vAlign w:val="bottom"/>
            <w:hideMark/>
          </w:tcPr>
          <w:p w14:paraId="1FE452AB" w14:textId="77777777" w:rsidR="002F010B" w:rsidRPr="002F010B" w:rsidRDefault="002F010B" w:rsidP="002F010B">
            <w:pPr>
              <w:jc w:val="right"/>
              <w:rPr>
                <w:rFonts w:ascii="Calibri" w:eastAsia="Times New Roman" w:hAnsi="Calibri" w:cs="Calibri"/>
                <w:color w:val="000000"/>
                <w:sz w:val="22"/>
                <w:szCs w:val="22"/>
              </w:rPr>
            </w:pPr>
            <w:r w:rsidRPr="002F010B">
              <w:rPr>
                <w:rFonts w:ascii="Calibri" w:eastAsia="Times New Roman" w:hAnsi="Calibri" w:cs="Calibri"/>
                <w:color w:val="000000"/>
                <w:sz w:val="22"/>
                <w:szCs w:val="22"/>
              </w:rPr>
              <w:t xml:space="preserve">or savings: </w:t>
            </w:r>
          </w:p>
        </w:tc>
        <w:tc>
          <w:tcPr>
            <w:tcW w:w="500" w:type="dxa"/>
            <w:tcBorders>
              <w:top w:val="nil"/>
              <w:left w:val="nil"/>
              <w:bottom w:val="single" w:sz="4" w:space="0" w:color="auto"/>
              <w:right w:val="nil"/>
            </w:tcBorders>
            <w:shd w:val="clear" w:color="000000" w:fill="FFF2CC"/>
            <w:noWrap/>
            <w:vAlign w:val="bottom"/>
            <w:hideMark/>
          </w:tcPr>
          <w:p w14:paraId="15442D7C" w14:textId="327C5787" w:rsidR="002F010B" w:rsidRPr="002F010B" w:rsidRDefault="002F010B" w:rsidP="002F010B">
            <w:pPr>
              <w:jc w:val="center"/>
              <w:rPr>
                <w:rFonts w:ascii="Calibri" w:eastAsia="Times New Roman" w:hAnsi="Calibri" w:cs="Calibri"/>
                <w:b/>
                <w:bCs/>
                <w:color w:val="000000"/>
                <w:sz w:val="22"/>
                <w:szCs w:val="22"/>
              </w:rPr>
            </w:pPr>
          </w:p>
        </w:tc>
      </w:tr>
    </w:tbl>
    <w:p w14:paraId="3D5FCF9E" w14:textId="77777777" w:rsidR="003F5F81" w:rsidRPr="003809CA" w:rsidRDefault="003F5F81" w:rsidP="003F5F81">
      <w:pPr>
        <w:widowControl w:val="0"/>
        <w:rPr>
          <w:sz w:val="18"/>
          <w:szCs w:val="18"/>
        </w:rPr>
      </w:pPr>
    </w:p>
    <w:p w14:paraId="1FACB7D8" w14:textId="77777777" w:rsidR="003F5F81" w:rsidRPr="00B605D6" w:rsidRDefault="003F5F81" w:rsidP="003F5F81">
      <w:pPr>
        <w:widowControl w:val="0"/>
        <w:rPr>
          <w:b/>
          <w:sz w:val="22"/>
          <w:szCs w:val="22"/>
        </w:rPr>
      </w:pPr>
      <w:r w:rsidRPr="00B605D6">
        <w:rPr>
          <w:b/>
          <w:sz w:val="22"/>
          <w:szCs w:val="22"/>
        </w:rPr>
        <w:t>Section Four:  Certification</w:t>
      </w:r>
    </w:p>
    <w:p w14:paraId="40158BF9" w14:textId="1C4CBAA0" w:rsidR="00370DCF" w:rsidRDefault="003F5F81" w:rsidP="003F5F81">
      <w:pPr>
        <w:widowControl w:val="0"/>
        <w:jc w:val="both"/>
        <w:rPr>
          <w:bCs/>
          <w:sz w:val="18"/>
          <w:szCs w:val="18"/>
        </w:rPr>
      </w:pPr>
      <w:r w:rsidRPr="003809CA">
        <w:rPr>
          <w:bCs/>
          <w:sz w:val="18"/>
          <w:szCs w:val="18"/>
        </w:rPr>
        <w:t xml:space="preserve">Under penalties as provided by law, I certify that I have examined this report and to the best of my knowledge and belief, it is true, correct and complete. I further acknowledge that the company is current with its payment obligation of Regulatory Fees and Universal Service Contributions and that the </w:t>
      </w:r>
      <w:r w:rsidR="00D338ED">
        <w:rPr>
          <w:bCs/>
          <w:sz w:val="18"/>
          <w:szCs w:val="18"/>
        </w:rPr>
        <w:t>Telecommunications Bureau of Puerto Rico</w:t>
      </w:r>
      <w:r w:rsidRPr="003809CA">
        <w:rPr>
          <w:bCs/>
          <w:sz w:val="18"/>
          <w:szCs w:val="18"/>
        </w:rPr>
        <w:t xml:space="preserve"> has the authority to request additional supporting </w:t>
      </w:r>
      <w:r w:rsidR="008C3F8E" w:rsidRPr="003809CA">
        <w:rPr>
          <w:bCs/>
          <w:sz w:val="18"/>
          <w:szCs w:val="18"/>
        </w:rPr>
        <w:t>information,</w:t>
      </w:r>
      <w:r w:rsidRPr="003809CA">
        <w:rPr>
          <w:bCs/>
          <w:sz w:val="18"/>
          <w:szCs w:val="18"/>
        </w:rPr>
        <w:t xml:space="preserve"> as necessary. </w:t>
      </w:r>
    </w:p>
    <w:p w14:paraId="15A79345" w14:textId="77777777" w:rsidR="00370DCF" w:rsidRPr="002D5F8E" w:rsidRDefault="00370DCF" w:rsidP="003F5F81">
      <w:pPr>
        <w:widowControl w:val="0"/>
        <w:jc w:val="both"/>
        <w:rPr>
          <w:bCs/>
          <w:sz w:val="16"/>
          <w:szCs w:val="16"/>
        </w:rPr>
      </w:pPr>
    </w:p>
    <w:p w14:paraId="58C9804D" w14:textId="77777777" w:rsidR="003F5F81" w:rsidRPr="003809CA" w:rsidRDefault="003F5F81" w:rsidP="003F5F81">
      <w:pPr>
        <w:widowControl w:val="0"/>
        <w:jc w:val="both"/>
        <w:rPr>
          <w:bCs/>
          <w:sz w:val="18"/>
          <w:szCs w:val="18"/>
        </w:rPr>
      </w:pPr>
      <w:r w:rsidRPr="003809CA">
        <w:rPr>
          <w:bCs/>
          <w:sz w:val="18"/>
          <w:szCs w:val="18"/>
        </w:rPr>
        <w:t xml:space="preserve">Under penalty of forfeiture I certify that no public employee of the </w:t>
      </w:r>
      <w:r w:rsidR="00D338ED">
        <w:rPr>
          <w:bCs/>
          <w:sz w:val="18"/>
          <w:szCs w:val="18"/>
        </w:rPr>
        <w:t>Telecommunications Bureau of Puerto Rico</w:t>
      </w:r>
      <w:r w:rsidRPr="003809CA">
        <w:rPr>
          <w:bCs/>
          <w:sz w:val="18"/>
          <w:szCs w:val="18"/>
        </w:rPr>
        <w:t xml:space="preserve"> is part of or has an interest in the profits or benefits derived from the contract under which this invoice is issued and if such a relationship does exist the party has applied for an exemption. The only consideration for providing the goods or services under this contract has been the payment of the amount agreed upon with the authorized agency representative. The total amount due for this invoice is just and correct.  The services were </w:t>
      </w:r>
      <w:r w:rsidR="00B605D6" w:rsidRPr="003809CA">
        <w:rPr>
          <w:bCs/>
          <w:sz w:val="18"/>
          <w:szCs w:val="18"/>
        </w:rPr>
        <w:t>rendered,</w:t>
      </w:r>
      <w:r w:rsidRPr="003809CA">
        <w:rPr>
          <w:bCs/>
          <w:sz w:val="18"/>
          <w:szCs w:val="18"/>
        </w:rPr>
        <w:t xml:space="preserve"> and they have not been paid.</w:t>
      </w:r>
    </w:p>
    <w:p w14:paraId="0EB6CE79" w14:textId="20E06B9D" w:rsidR="003F5F81" w:rsidRDefault="003F5F81" w:rsidP="003F5F81">
      <w:pPr>
        <w:widowControl w:val="0"/>
        <w:rPr>
          <w:b/>
          <w:sz w:val="16"/>
          <w:szCs w:val="16"/>
        </w:rPr>
      </w:pPr>
    </w:p>
    <w:tbl>
      <w:tblPr>
        <w:tblW w:w="9660" w:type="dxa"/>
        <w:tblLook w:val="04A0" w:firstRow="1" w:lastRow="0" w:firstColumn="1" w:lastColumn="0" w:noHBand="0" w:noVBand="1"/>
      </w:tblPr>
      <w:tblGrid>
        <w:gridCol w:w="1840"/>
        <w:gridCol w:w="3220"/>
        <w:gridCol w:w="920"/>
        <w:gridCol w:w="3680"/>
      </w:tblGrid>
      <w:tr w:rsidR="002D5F8E" w:rsidRPr="002D5F8E" w14:paraId="2D7AFBBF" w14:textId="77777777" w:rsidTr="002D5F8E">
        <w:trPr>
          <w:trHeight w:val="300"/>
        </w:trPr>
        <w:tc>
          <w:tcPr>
            <w:tcW w:w="1840" w:type="dxa"/>
            <w:tcBorders>
              <w:top w:val="nil"/>
              <w:left w:val="nil"/>
              <w:bottom w:val="nil"/>
              <w:right w:val="nil"/>
            </w:tcBorders>
            <w:shd w:val="clear" w:color="auto" w:fill="auto"/>
            <w:noWrap/>
            <w:vAlign w:val="bottom"/>
            <w:hideMark/>
          </w:tcPr>
          <w:p w14:paraId="730DE667" w14:textId="77777777" w:rsidR="002D5F8E" w:rsidRPr="002D5F8E" w:rsidRDefault="002D5F8E" w:rsidP="002D5F8E">
            <w:pPr>
              <w:jc w:val="center"/>
              <w:rPr>
                <w:rFonts w:ascii="Calibri" w:eastAsia="Times New Roman" w:hAnsi="Calibri" w:cs="Calibri"/>
                <w:color w:val="000000"/>
                <w:sz w:val="20"/>
                <w:szCs w:val="20"/>
              </w:rPr>
            </w:pPr>
            <w:r w:rsidRPr="002D5F8E">
              <w:rPr>
                <w:rFonts w:ascii="Calibri" w:eastAsia="Times New Roman" w:hAnsi="Calibri" w:cs="Calibri"/>
                <w:color w:val="000000"/>
                <w:sz w:val="20"/>
                <w:szCs w:val="20"/>
              </w:rPr>
              <w:t xml:space="preserve">Officer's name: </w:t>
            </w:r>
          </w:p>
        </w:tc>
        <w:tc>
          <w:tcPr>
            <w:tcW w:w="3220" w:type="dxa"/>
            <w:tcBorders>
              <w:top w:val="nil"/>
              <w:left w:val="nil"/>
              <w:bottom w:val="single" w:sz="4" w:space="0" w:color="auto"/>
              <w:right w:val="nil"/>
            </w:tcBorders>
            <w:shd w:val="clear" w:color="000000" w:fill="FFF2CC"/>
            <w:noWrap/>
            <w:vAlign w:val="bottom"/>
            <w:hideMark/>
          </w:tcPr>
          <w:p w14:paraId="774CF7D9" w14:textId="77777777" w:rsidR="002D5F8E" w:rsidRPr="002D5F8E" w:rsidRDefault="002D5F8E" w:rsidP="002D5F8E">
            <w:pPr>
              <w:rPr>
                <w:rFonts w:ascii="Calibri" w:eastAsia="Times New Roman" w:hAnsi="Calibri" w:cs="Calibri"/>
                <w:color w:val="000000"/>
                <w:sz w:val="20"/>
                <w:szCs w:val="20"/>
              </w:rPr>
            </w:pPr>
            <w:r w:rsidRPr="002D5F8E">
              <w:rPr>
                <w:rFonts w:ascii="Calibri" w:eastAsia="Times New Roman" w:hAnsi="Calibri" w:cs="Calibri"/>
                <w:color w:val="000000"/>
                <w:sz w:val="20"/>
                <w:szCs w:val="20"/>
              </w:rPr>
              <w:t> </w:t>
            </w:r>
          </w:p>
        </w:tc>
        <w:tc>
          <w:tcPr>
            <w:tcW w:w="920" w:type="dxa"/>
            <w:tcBorders>
              <w:top w:val="nil"/>
              <w:left w:val="nil"/>
              <w:bottom w:val="nil"/>
              <w:right w:val="nil"/>
            </w:tcBorders>
            <w:shd w:val="clear" w:color="auto" w:fill="auto"/>
            <w:noWrap/>
            <w:vAlign w:val="bottom"/>
            <w:hideMark/>
          </w:tcPr>
          <w:p w14:paraId="5ECD388A" w14:textId="77777777" w:rsidR="002D5F8E" w:rsidRPr="002D5F8E" w:rsidRDefault="002D5F8E" w:rsidP="002D5F8E">
            <w:pPr>
              <w:jc w:val="right"/>
              <w:rPr>
                <w:rFonts w:ascii="Calibri" w:eastAsia="Times New Roman" w:hAnsi="Calibri" w:cs="Calibri"/>
                <w:color w:val="000000"/>
                <w:sz w:val="20"/>
                <w:szCs w:val="20"/>
              </w:rPr>
            </w:pPr>
            <w:r w:rsidRPr="002D5F8E">
              <w:rPr>
                <w:rFonts w:ascii="Calibri" w:eastAsia="Times New Roman" w:hAnsi="Calibri" w:cs="Calibri"/>
                <w:color w:val="000000"/>
                <w:sz w:val="20"/>
                <w:szCs w:val="20"/>
              </w:rPr>
              <w:t xml:space="preserve">Title: </w:t>
            </w:r>
          </w:p>
        </w:tc>
        <w:tc>
          <w:tcPr>
            <w:tcW w:w="3680" w:type="dxa"/>
            <w:tcBorders>
              <w:top w:val="nil"/>
              <w:left w:val="nil"/>
              <w:bottom w:val="single" w:sz="4" w:space="0" w:color="auto"/>
              <w:right w:val="nil"/>
            </w:tcBorders>
            <w:shd w:val="clear" w:color="000000" w:fill="FFF2CC"/>
            <w:noWrap/>
            <w:vAlign w:val="bottom"/>
            <w:hideMark/>
          </w:tcPr>
          <w:p w14:paraId="01FEF7F4" w14:textId="77777777" w:rsidR="002D5F8E" w:rsidRPr="002D5F8E" w:rsidRDefault="002D5F8E" w:rsidP="002D5F8E">
            <w:pPr>
              <w:jc w:val="center"/>
              <w:rPr>
                <w:rFonts w:ascii="Calibri" w:eastAsia="Times New Roman" w:hAnsi="Calibri" w:cs="Calibri"/>
                <w:color w:val="000000"/>
                <w:sz w:val="20"/>
                <w:szCs w:val="20"/>
              </w:rPr>
            </w:pPr>
            <w:r w:rsidRPr="002D5F8E">
              <w:rPr>
                <w:rFonts w:ascii="Calibri" w:eastAsia="Times New Roman" w:hAnsi="Calibri" w:cs="Calibri"/>
                <w:color w:val="000000"/>
                <w:sz w:val="20"/>
                <w:szCs w:val="20"/>
              </w:rPr>
              <w:t> </w:t>
            </w:r>
          </w:p>
        </w:tc>
      </w:tr>
    </w:tbl>
    <w:p w14:paraId="5C8D2CEA" w14:textId="77777777" w:rsidR="002D5F8E" w:rsidRPr="002D5F8E" w:rsidRDefault="002D5F8E" w:rsidP="003F5F81">
      <w:pPr>
        <w:widowControl w:val="0"/>
        <w:rPr>
          <w:iCs/>
          <w:sz w:val="16"/>
          <w:szCs w:val="16"/>
        </w:rPr>
      </w:pPr>
    </w:p>
    <w:tbl>
      <w:tblPr>
        <w:tblW w:w="9660" w:type="dxa"/>
        <w:tblLook w:val="04A0" w:firstRow="1" w:lastRow="0" w:firstColumn="1" w:lastColumn="0" w:noHBand="0" w:noVBand="1"/>
      </w:tblPr>
      <w:tblGrid>
        <w:gridCol w:w="1380"/>
        <w:gridCol w:w="3680"/>
        <w:gridCol w:w="920"/>
        <w:gridCol w:w="3680"/>
      </w:tblGrid>
      <w:tr w:rsidR="002D5F8E" w:rsidRPr="002D5F8E" w14:paraId="09C6D33A" w14:textId="77777777" w:rsidTr="002D5F8E">
        <w:trPr>
          <w:trHeight w:val="300"/>
        </w:trPr>
        <w:tc>
          <w:tcPr>
            <w:tcW w:w="1380" w:type="dxa"/>
            <w:tcBorders>
              <w:top w:val="nil"/>
              <w:left w:val="nil"/>
              <w:bottom w:val="nil"/>
              <w:right w:val="nil"/>
            </w:tcBorders>
            <w:shd w:val="clear" w:color="auto" w:fill="auto"/>
            <w:noWrap/>
            <w:vAlign w:val="bottom"/>
            <w:hideMark/>
          </w:tcPr>
          <w:p w14:paraId="6660C2C7" w14:textId="77777777" w:rsidR="002D5F8E" w:rsidRPr="002D5F8E" w:rsidRDefault="002D5F8E" w:rsidP="002D5F8E">
            <w:pPr>
              <w:jc w:val="center"/>
              <w:rPr>
                <w:rFonts w:ascii="Calibri" w:eastAsia="Times New Roman" w:hAnsi="Calibri" w:cs="Calibri"/>
                <w:color w:val="000000"/>
                <w:sz w:val="20"/>
                <w:szCs w:val="20"/>
              </w:rPr>
            </w:pPr>
            <w:r w:rsidRPr="002D5F8E">
              <w:rPr>
                <w:rFonts w:ascii="Calibri" w:eastAsia="Times New Roman" w:hAnsi="Calibri" w:cs="Calibri"/>
                <w:color w:val="000000"/>
                <w:sz w:val="20"/>
                <w:szCs w:val="20"/>
              </w:rPr>
              <w:t xml:space="preserve">Signature: </w:t>
            </w:r>
          </w:p>
        </w:tc>
        <w:tc>
          <w:tcPr>
            <w:tcW w:w="3680" w:type="dxa"/>
            <w:tcBorders>
              <w:top w:val="nil"/>
              <w:left w:val="nil"/>
              <w:bottom w:val="single" w:sz="4" w:space="0" w:color="auto"/>
              <w:right w:val="nil"/>
            </w:tcBorders>
            <w:shd w:val="clear" w:color="000000" w:fill="FFF2CC"/>
            <w:noWrap/>
            <w:vAlign w:val="bottom"/>
            <w:hideMark/>
          </w:tcPr>
          <w:p w14:paraId="291D3545" w14:textId="77777777" w:rsidR="002D5F8E" w:rsidRPr="002D5F8E" w:rsidRDefault="002D5F8E" w:rsidP="002D5F8E">
            <w:pPr>
              <w:rPr>
                <w:rFonts w:ascii="Calibri" w:eastAsia="Times New Roman" w:hAnsi="Calibri" w:cs="Calibri"/>
                <w:color w:val="000000"/>
                <w:sz w:val="20"/>
                <w:szCs w:val="20"/>
              </w:rPr>
            </w:pPr>
            <w:r w:rsidRPr="002D5F8E">
              <w:rPr>
                <w:rFonts w:ascii="Calibri" w:eastAsia="Times New Roman" w:hAnsi="Calibri" w:cs="Calibri"/>
                <w:color w:val="000000"/>
                <w:sz w:val="20"/>
                <w:szCs w:val="20"/>
              </w:rPr>
              <w:t> </w:t>
            </w:r>
          </w:p>
        </w:tc>
        <w:tc>
          <w:tcPr>
            <w:tcW w:w="920" w:type="dxa"/>
            <w:tcBorders>
              <w:top w:val="nil"/>
              <w:left w:val="nil"/>
              <w:bottom w:val="nil"/>
              <w:right w:val="nil"/>
            </w:tcBorders>
            <w:shd w:val="clear" w:color="auto" w:fill="auto"/>
            <w:noWrap/>
            <w:vAlign w:val="bottom"/>
            <w:hideMark/>
          </w:tcPr>
          <w:p w14:paraId="60915DE6" w14:textId="77777777" w:rsidR="002D5F8E" w:rsidRPr="002D5F8E" w:rsidRDefault="002D5F8E" w:rsidP="002D5F8E">
            <w:pPr>
              <w:jc w:val="right"/>
              <w:rPr>
                <w:rFonts w:ascii="Calibri" w:eastAsia="Times New Roman" w:hAnsi="Calibri" w:cs="Calibri"/>
                <w:color w:val="000000"/>
                <w:sz w:val="20"/>
                <w:szCs w:val="20"/>
              </w:rPr>
            </w:pPr>
            <w:r w:rsidRPr="002D5F8E">
              <w:rPr>
                <w:rFonts w:ascii="Calibri" w:eastAsia="Times New Roman" w:hAnsi="Calibri" w:cs="Calibri"/>
                <w:color w:val="000000"/>
                <w:sz w:val="20"/>
                <w:szCs w:val="20"/>
              </w:rPr>
              <w:t xml:space="preserve">Date: </w:t>
            </w:r>
          </w:p>
        </w:tc>
        <w:tc>
          <w:tcPr>
            <w:tcW w:w="3680" w:type="dxa"/>
            <w:tcBorders>
              <w:top w:val="nil"/>
              <w:left w:val="nil"/>
              <w:bottom w:val="single" w:sz="4" w:space="0" w:color="auto"/>
              <w:right w:val="nil"/>
            </w:tcBorders>
            <w:shd w:val="clear" w:color="000000" w:fill="FFF2CC"/>
            <w:noWrap/>
            <w:vAlign w:val="bottom"/>
            <w:hideMark/>
          </w:tcPr>
          <w:p w14:paraId="43CC257C" w14:textId="77777777" w:rsidR="002D5F8E" w:rsidRPr="002D5F8E" w:rsidRDefault="002D5F8E" w:rsidP="002D5F8E">
            <w:pPr>
              <w:jc w:val="center"/>
              <w:rPr>
                <w:rFonts w:ascii="Calibri" w:eastAsia="Times New Roman" w:hAnsi="Calibri" w:cs="Calibri"/>
                <w:color w:val="000000"/>
                <w:sz w:val="20"/>
                <w:szCs w:val="20"/>
              </w:rPr>
            </w:pPr>
            <w:r w:rsidRPr="002D5F8E">
              <w:rPr>
                <w:rFonts w:ascii="Calibri" w:eastAsia="Times New Roman" w:hAnsi="Calibri" w:cs="Calibri"/>
                <w:color w:val="000000"/>
                <w:sz w:val="20"/>
                <w:szCs w:val="20"/>
              </w:rPr>
              <w:t> </w:t>
            </w:r>
          </w:p>
        </w:tc>
      </w:tr>
    </w:tbl>
    <w:p w14:paraId="161BC343" w14:textId="77777777" w:rsidR="003F5F81" w:rsidRPr="002D5F8E" w:rsidRDefault="003F5F81" w:rsidP="003F5F81">
      <w:pPr>
        <w:widowControl w:val="0"/>
        <w:rPr>
          <w:iCs/>
          <w:sz w:val="16"/>
          <w:szCs w:val="16"/>
        </w:rPr>
      </w:pPr>
    </w:p>
    <w:tbl>
      <w:tblPr>
        <w:tblW w:w="9660" w:type="dxa"/>
        <w:tblLook w:val="04A0" w:firstRow="1" w:lastRow="0" w:firstColumn="1" w:lastColumn="0" w:noHBand="0" w:noVBand="1"/>
      </w:tblPr>
      <w:tblGrid>
        <w:gridCol w:w="1840"/>
        <w:gridCol w:w="3220"/>
        <w:gridCol w:w="2300"/>
        <w:gridCol w:w="2300"/>
      </w:tblGrid>
      <w:tr w:rsidR="002D5F8E" w:rsidRPr="002D5F8E" w14:paraId="7DD99228" w14:textId="77777777" w:rsidTr="002D5F8E">
        <w:trPr>
          <w:trHeight w:val="300"/>
        </w:trPr>
        <w:tc>
          <w:tcPr>
            <w:tcW w:w="1840" w:type="dxa"/>
            <w:tcBorders>
              <w:top w:val="nil"/>
              <w:left w:val="nil"/>
              <w:bottom w:val="nil"/>
              <w:right w:val="nil"/>
            </w:tcBorders>
            <w:shd w:val="clear" w:color="auto" w:fill="auto"/>
            <w:noWrap/>
            <w:vAlign w:val="bottom"/>
            <w:hideMark/>
          </w:tcPr>
          <w:p w14:paraId="4D65EB35" w14:textId="77777777" w:rsidR="002D5F8E" w:rsidRPr="002D5F8E" w:rsidRDefault="002D5F8E" w:rsidP="002D5F8E">
            <w:pPr>
              <w:jc w:val="center"/>
              <w:rPr>
                <w:rFonts w:ascii="Calibri" w:eastAsia="Times New Roman" w:hAnsi="Calibri" w:cs="Calibri"/>
                <w:color w:val="000000"/>
                <w:sz w:val="20"/>
                <w:szCs w:val="20"/>
              </w:rPr>
            </w:pPr>
            <w:r w:rsidRPr="002D5F8E">
              <w:rPr>
                <w:rFonts w:ascii="Calibri" w:eastAsia="Times New Roman" w:hAnsi="Calibri" w:cs="Calibri"/>
                <w:color w:val="000000"/>
                <w:sz w:val="20"/>
                <w:szCs w:val="20"/>
              </w:rPr>
              <w:t>E-mail Address:</w:t>
            </w:r>
          </w:p>
        </w:tc>
        <w:tc>
          <w:tcPr>
            <w:tcW w:w="3220" w:type="dxa"/>
            <w:tcBorders>
              <w:top w:val="nil"/>
              <w:left w:val="nil"/>
              <w:bottom w:val="single" w:sz="4" w:space="0" w:color="auto"/>
              <w:right w:val="nil"/>
            </w:tcBorders>
            <w:shd w:val="clear" w:color="000000" w:fill="FFF2CC"/>
            <w:noWrap/>
            <w:vAlign w:val="bottom"/>
            <w:hideMark/>
          </w:tcPr>
          <w:p w14:paraId="59FD376E" w14:textId="77777777" w:rsidR="002D5F8E" w:rsidRPr="002D5F8E" w:rsidRDefault="002D5F8E" w:rsidP="002D5F8E">
            <w:pPr>
              <w:jc w:val="center"/>
              <w:rPr>
                <w:rFonts w:ascii="Calibri" w:eastAsia="Times New Roman" w:hAnsi="Calibri" w:cs="Calibri"/>
                <w:color w:val="000000"/>
                <w:sz w:val="20"/>
                <w:szCs w:val="20"/>
              </w:rPr>
            </w:pPr>
            <w:r w:rsidRPr="002D5F8E">
              <w:rPr>
                <w:rFonts w:ascii="Calibri" w:eastAsia="Times New Roman" w:hAnsi="Calibri" w:cs="Calibri"/>
                <w:color w:val="000000"/>
                <w:sz w:val="20"/>
                <w:szCs w:val="20"/>
              </w:rPr>
              <w:t> </w:t>
            </w:r>
          </w:p>
        </w:tc>
        <w:tc>
          <w:tcPr>
            <w:tcW w:w="2300" w:type="dxa"/>
            <w:tcBorders>
              <w:top w:val="nil"/>
              <w:left w:val="nil"/>
              <w:bottom w:val="nil"/>
              <w:right w:val="nil"/>
            </w:tcBorders>
            <w:shd w:val="clear" w:color="auto" w:fill="auto"/>
            <w:noWrap/>
            <w:vAlign w:val="bottom"/>
            <w:hideMark/>
          </w:tcPr>
          <w:p w14:paraId="6244555E" w14:textId="77777777" w:rsidR="002D5F8E" w:rsidRPr="002D5F8E" w:rsidRDefault="002D5F8E" w:rsidP="002D5F8E">
            <w:pPr>
              <w:jc w:val="right"/>
              <w:rPr>
                <w:rFonts w:ascii="Calibri" w:eastAsia="Times New Roman" w:hAnsi="Calibri" w:cs="Calibri"/>
                <w:color w:val="000000"/>
                <w:sz w:val="20"/>
                <w:szCs w:val="20"/>
              </w:rPr>
            </w:pPr>
            <w:r w:rsidRPr="002D5F8E">
              <w:rPr>
                <w:rFonts w:ascii="Calibri" w:eastAsia="Times New Roman" w:hAnsi="Calibri" w:cs="Calibri"/>
                <w:color w:val="000000"/>
                <w:sz w:val="20"/>
                <w:szCs w:val="20"/>
              </w:rPr>
              <w:t xml:space="preserve">Telephone number: </w:t>
            </w:r>
          </w:p>
        </w:tc>
        <w:tc>
          <w:tcPr>
            <w:tcW w:w="2300" w:type="dxa"/>
            <w:tcBorders>
              <w:top w:val="nil"/>
              <w:left w:val="nil"/>
              <w:bottom w:val="single" w:sz="4" w:space="0" w:color="auto"/>
              <w:right w:val="nil"/>
            </w:tcBorders>
            <w:shd w:val="clear" w:color="000000" w:fill="FFF2CC"/>
            <w:noWrap/>
            <w:vAlign w:val="bottom"/>
            <w:hideMark/>
          </w:tcPr>
          <w:p w14:paraId="728BF241" w14:textId="77777777" w:rsidR="002D5F8E" w:rsidRPr="002D5F8E" w:rsidRDefault="002D5F8E" w:rsidP="002D5F8E">
            <w:pPr>
              <w:jc w:val="center"/>
              <w:rPr>
                <w:rFonts w:ascii="Calibri" w:eastAsia="Times New Roman" w:hAnsi="Calibri" w:cs="Calibri"/>
                <w:color w:val="000000"/>
                <w:sz w:val="20"/>
                <w:szCs w:val="20"/>
              </w:rPr>
            </w:pPr>
            <w:r w:rsidRPr="002D5F8E">
              <w:rPr>
                <w:rFonts w:ascii="Calibri" w:eastAsia="Times New Roman" w:hAnsi="Calibri" w:cs="Calibri"/>
                <w:color w:val="000000"/>
                <w:sz w:val="20"/>
                <w:szCs w:val="20"/>
              </w:rPr>
              <w:t> </w:t>
            </w:r>
          </w:p>
        </w:tc>
      </w:tr>
    </w:tbl>
    <w:p w14:paraId="7BEEED3F" w14:textId="08DDEC45" w:rsidR="003F5F81" w:rsidRPr="003809CA" w:rsidRDefault="003F5F81" w:rsidP="003F5F81">
      <w:pPr>
        <w:widowControl w:val="0"/>
        <w:rPr>
          <w:iCs/>
          <w:sz w:val="18"/>
          <w:szCs w:val="18"/>
        </w:rPr>
      </w:pPr>
    </w:p>
    <w:p w14:paraId="4A584B17" w14:textId="669809E9" w:rsidR="003F5F81" w:rsidRPr="00370DCF" w:rsidRDefault="002537D5" w:rsidP="00370DCF">
      <w:pPr>
        <w:rPr>
          <w:b/>
          <w:bCs/>
          <w:sz w:val="18"/>
          <w:szCs w:val="18"/>
        </w:rPr>
      </w:pPr>
      <w:r>
        <w:rPr>
          <w:b/>
          <w:bCs/>
          <w:sz w:val="18"/>
          <w:szCs w:val="18"/>
        </w:rPr>
        <w:t xml:space="preserve">File this form </w:t>
      </w:r>
      <w:r w:rsidR="003F5F81" w:rsidRPr="003809CA">
        <w:rPr>
          <w:b/>
          <w:bCs/>
          <w:sz w:val="18"/>
          <w:szCs w:val="18"/>
        </w:rPr>
        <w:t>to:</w:t>
      </w:r>
      <w:r>
        <w:rPr>
          <w:b/>
          <w:bCs/>
          <w:sz w:val="18"/>
          <w:szCs w:val="18"/>
        </w:rPr>
        <w:t xml:space="preserve"> </w:t>
      </w:r>
      <w:r>
        <w:rPr>
          <w:b/>
          <w:bCs/>
          <w:sz w:val="18"/>
          <w:szCs w:val="18"/>
        </w:rPr>
        <w:tab/>
      </w:r>
      <w:r w:rsidR="003F5F81" w:rsidRPr="003809CA">
        <w:rPr>
          <w:b/>
          <w:sz w:val="18"/>
          <w:szCs w:val="18"/>
        </w:rPr>
        <w:t xml:space="preserve">Telecommunications </w:t>
      </w:r>
      <w:r w:rsidR="00B605D6">
        <w:rPr>
          <w:b/>
          <w:sz w:val="18"/>
          <w:szCs w:val="18"/>
        </w:rPr>
        <w:t>Bureau</w:t>
      </w:r>
      <w:r w:rsidR="003F5F81" w:rsidRPr="003809CA">
        <w:rPr>
          <w:b/>
          <w:sz w:val="18"/>
          <w:szCs w:val="18"/>
        </w:rPr>
        <w:t xml:space="preserve"> of Puerto Rico</w:t>
      </w:r>
    </w:p>
    <w:p w14:paraId="38458713" w14:textId="03B6492B" w:rsidR="003F5F81" w:rsidRPr="003809CA" w:rsidRDefault="003F5F81" w:rsidP="003F5F81">
      <w:pPr>
        <w:ind w:firstLine="720"/>
        <w:rPr>
          <w:b/>
          <w:sz w:val="18"/>
          <w:szCs w:val="18"/>
        </w:rPr>
      </w:pPr>
      <w:r w:rsidRPr="003809CA">
        <w:rPr>
          <w:b/>
          <w:sz w:val="18"/>
          <w:szCs w:val="18"/>
        </w:rPr>
        <w:t xml:space="preserve">            </w:t>
      </w:r>
      <w:r w:rsidR="002537D5">
        <w:rPr>
          <w:b/>
          <w:sz w:val="18"/>
          <w:szCs w:val="18"/>
        </w:rPr>
        <w:tab/>
      </w:r>
      <w:r w:rsidRPr="003809CA">
        <w:rPr>
          <w:b/>
          <w:sz w:val="18"/>
          <w:szCs w:val="18"/>
        </w:rPr>
        <w:t>Attn. PRUSF Administrator</w:t>
      </w:r>
    </w:p>
    <w:p w14:paraId="73274A42" w14:textId="07810A06" w:rsidR="002537D5" w:rsidRDefault="003F5F81" w:rsidP="002537D5">
      <w:pPr>
        <w:ind w:firstLine="720"/>
        <w:rPr>
          <w:b/>
          <w:sz w:val="18"/>
          <w:szCs w:val="18"/>
        </w:rPr>
      </w:pPr>
      <w:r w:rsidRPr="003809CA">
        <w:rPr>
          <w:b/>
          <w:sz w:val="18"/>
          <w:szCs w:val="18"/>
        </w:rPr>
        <w:t xml:space="preserve">           </w:t>
      </w:r>
      <w:r w:rsidR="002537D5">
        <w:rPr>
          <w:b/>
          <w:sz w:val="18"/>
          <w:szCs w:val="18"/>
        </w:rPr>
        <w:tab/>
      </w:r>
      <w:r w:rsidRPr="003809CA">
        <w:rPr>
          <w:b/>
          <w:sz w:val="18"/>
          <w:szCs w:val="18"/>
        </w:rPr>
        <w:t xml:space="preserve">500 Roberto H. Todd Ave. </w:t>
      </w:r>
    </w:p>
    <w:p w14:paraId="7F600124" w14:textId="7AB8582B" w:rsidR="003F5F81" w:rsidRPr="005621F0" w:rsidRDefault="003F5F81" w:rsidP="002537D5">
      <w:pPr>
        <w:ind w:left="720" w:firstLine="720"/>
        <w:rPr>
          <w:b/>
          <w:sz w:val="18"/>
          <w:szCs w:val="18"/>
        </w:rPr>
      </w:pPr>
      <w:r w:rsidRPr="005621F0">
        <w:rPr>
          <w:b/>
          <w:sz w:val="18"/>
          <w:szCs w:val="18"/>
        </w:rPr>
        <w:t>Stop 18</w:t>
      </w:r>
      <w:r w:rsidR="00370DCF" w:rsidRPr="005621F0">
        <w:rPr>
          <w:b/>
          <w:sz w:val="18"/>
          <w:szCs w:val="18"/>
        </w:rPr>
        <w:t xml:space="preserve"> </w:t>
      </w:r>
      <w:r w:rsidR="00F226A7" w:rsidRPr="005621F0">
        <w:rPr>
          <w:b/>
          <w:sz w:val="18"/>
          <w:szCs w:val="18"/>
        </w:rPr>
        <w:t>–</w:t>
      </w:r>
      <w:r w:rsidR="00370DCF" w:rsidRPr="005621F0">
        <w:rPr>
          <w:b/>
          <w:sz w:val="18"/>
          <w:szCs w:val="18"/>
        </w:rPr>
        <w:t xml:space="preserve"> Santurce</w:t>
      </w:r>
    </w:p>
    <w:p w14:paraId="2118C86D" w14:textId="38A9C6AF" w:rsidR="00725B63" w:rsidRPr="003809CA" w:rsidRDefault="003F5F81" w:rsidP="003F5F81">
      <w:pPr>
        <w:jc w:val="both"/>
        <w:rPr>
          <w:lang w:val="es-PR"/>
        </w:rPr>
      </w:pPr>
      <w:r w:rsidRPr="005621F0">
        <w:rPr>
          <w:b/>
          <w:sz w:val="18"/>
          <w:szCs w:val="18"/>
        </w:rPr>
        <w:t xml:space="preserve">                            </w:t>
      </w:r>
      <w:r w:rsidR="002537D5" w:rsidRPr="005621F0">
        <w:rPr>
          <w:b/>
          <w:sz w:val="18"/>
          <w:szCs w:val="18"/>
        </w:rPr>
        <w:tab/>
      </w:r>
      <w:r w:rsidRPr="003809CA">
        <w:rPr>
          <w:b/>
          <w:sz w:val="18"/>
          <w:szCs w:val="18"/>
          <w:lang w:val="es-PR"/>
        </w:rPr>
        <w:t>San Juan, Puerto Rico 00907-39</w:t>
      </w:r>
      <w:r w:rsidR="00370DCF">
        <w:rPr>
          <w:b/>
          <w:sz w:val="18"/>
          <w:szCs w:val="18"/>
          <w:lang w:val="es-PR"/>
        </w:rPr>
        <w:t>4</w:t>
      </w:r>
      <w:r w:rsidRPr="003809CA">
        <w:rPr>
          <w:b/>
          <w:sz w:val="18"/>
          <w:szCs w:val="18"/>
          <w:lang w:val="es-PR"/>
        </w:rPr>
        <w:t>1</w:t>
      </w:r>
    </w:p>
    <w:sectPr w:rsidR="00725B63" w:rsidRPr="003809CA" w:rsidSect="003C1444">
      <w:headerReference w:type="even" r:id="rId11"/>
      <w:headerReference w:type="default" r:id="rId12"/>
      <w:footerReference w:type="even" r:id="rId13"/>
      <w:footerReference w:type="default" r:id="rId14"/>
      <w:headerReference w:type="first" r:id="rId15"/>
      <w:footerReference w:type="first" r:id="rId16"/>
      <w:pgSz w:w="12240" w:h="15840"/>
      <w:pgMar w:top="1080" w:right="864" w:bottom="108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888F" w14:textId="77777777" w:rsidR="00673A60" w:rsidRDefault="00673A60" w:rsidP="00930196">
      <w:r>
        <w:separator/>
      </w:r>
    </w:p>
  </w:endnote>
  <w:endnote w:type="continuationSeparator" w:id="0">
    <w:p w14:paraId="2100BDB7" w14:textId="77777777" w:rsidR="00673A60" w:rsidRDefault="00673A60" w:rsidP="0093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1CFD" w14:textId="77777777" w:rsidR="0077736B" w:rsidRDefault="00ED4207" w:rsidP="0077736B">
    <w:pPr>
      <w:pStyle w:val="Footer"/>
      <w:jc w:val="center"/>
      <w:rPr>
        <w:rFonts w:ascii="Times New Roman" w:hAnsi="Times New Roman" w:cs="Times New Roman"/>
        <w:color w:val="808080" w:themeColor="background1" w:themeShade="80"/>
        <w:spacing w:val="20"/>
        <w:sz w:val="22"/>
        <w:lang w:val="es-PR"/>
      </w:rPr>
    </w:pPr>
    <w:r w:rsidRPr="00B02BA7">
      <w:rPr>
        <w:rFonts w:ascii="Times New Roman" w:hAnsi="Times New Roman" w:cs="Times New Roman"/>
        <w:noProof/>
        <w:color w:val="808080" w:themeColor="background1" w:themeShade="80"/>
        <w:spacing w:val="20"/>
        <w:sz w:val="22"/>
      </w:rPr>
      <w:drawing>
        <wp:anchor distT="0" distB="0" distL="114300" distR="114300" simplePos="0" relativeHeight="251667456" behindDoc="0" locked="0" layoutInCell="1" allowOverlap="1" wp14:anchorId="37D7E5FE" wp14:editId="709F0D2C">
          <wp:simplePos x="0" y="0"/>
          <wp:positionH relativeFrom="margin">
            <wp:align>right</wp:align>
          </wp:positionH>
          <wp:positionV relativeFrom="paragraph">
            <wp:posOffset>-323850</wp:posOffset>
          </wp:positionV>
          <wp:extent cx="1657337" cy="795587"/>
          <wp:effectExtent l="0" t="0" r="635" b="5080"/>
          <wp:wrapNone/>
          <wp:docPr id="3" name="Picture 2">
            <a:extLst xmlns:a="http://schemas.openxmlformats.org/drawingml/2006/main">
              <a:ext uri="{FF2B5EF4-FFF2-40B4-BE49-F238E27FC236}">
                <a16:creationId xmlns:a16="http://schemas.microsoft.com/office/drawing/2014/main" id="{C52FE99A-3B79-41C6-87DE-976A513CBE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52FE99A-3B79-41C6-87DE-976A513CBEF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37" cy="795587"/>
                  </a:xfrm>
                  <a:prstGeom prst="rect">
                    <a:avLst/>
                  </a:prstGeom>
                </pic:spPr>
              </pic:pic>
            </a:graphicData>
          </a:graphic>
          <wp14:sizeRelH relativeFrom="page">
            <wp14:pctWidth>0</wp14:pctWidth>
          </wp14:sizeRelH>
          <wp14:sizeRelV relativeFrom="page">
            <wp14:pctHeight>0</wp14:pctHeight>
          </wp14:sizeRelV>
        </wp:anchor>
      </w:drawing>
    </w:r>
  </w:p>
  <w:p w14:paraId="232ED946" w14:textId="77777777" w:rsidR="0077736B" w:rsidRDefault="0077736B" w:rsidP="0077736B">
    <w:pPr>
      <w:pStyle w:val="Footer"/>
      <w:jc w:val="center"/>
      <w:rPr>
        <w:rFonts w:ascii="Times New Roman" w:hAnsi="Times New Roman" w:cs="Times New Roman"/>
        <w:color w:val="808080" w:themeColor="background1" w:themeShade="80"/>
        <w:spacing w:val="20"/>
        <w:sz w:val="22"/>
        <w:lang w:val="es-PR"/>
      </w:rPr>
    </w:pPr>
  </w:p>
  <w:p w14:paraId="57521139" w14:textId="77777777" w:rsidR="0077736B" w:rsidRDefault="0077736B" w:rsidP="0077736B">
    <w:pPr>
      <w:pStyle w:val="Footer"/>
      <w:jc w:val="center"/>
      <w:rPr>
        <w:rFonts w:ascii="Times New Roman" w:hAnsi="Times New Roman" w:cs="Times New Roman"/>
        <w:color w:val="808080" w:themeColor="background1" w:themeShade="80"/>
        <w:spacing w:val="20"/>
        <w:sz w:val="22"/>
        <w:lang w:val="es-PR"/>
      </w:rPr>
    </w:pPr>
    <w:r w:rsidRPr="00A26FD7">
      <w:rPr>
        <w:rFonts w:ascii="Times New Roman" w:hAnsi="Times New Roman" w:cs="Times New Roman"/>
        <w:noProof/>
        <w:color w:val="767171" w:themeColor="background2" w:themeShade="80"/>
        <w:spacing w:val="20"/>
        <w:sz w:val="22"/>
      </w:rPr>
      <mc:AlternateContent>
        <mc:Choice Requires="wps">
          <w:drawing>
            <wp:anchor distT="0" distB="0" distL="114300" distR="114300" simplePos="0" relativeHeight="251665408" behindDoc="0" locked="0" layoutInCell="1" allowOverlap="1" wp14:anchorId="20C95144" wp14:editId="663F4FFA">
              <wp:simplePos x="0" y="0"/>
              <wp:positionH relativeFrom="column">
                <wp:posOffset>0</wp:posOffset>
              </wp:positionH>
              <wp:positionV relativeFrom="paragraph">
                <wp:posOffset>167005</wp:posOffset>
              </wp:positionV>
              <wp:extent cx="63703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flipV="1">
                        <a:off x="0" y="0"/>
                        <a:ext cx="6370320" cy="15240"/>
                      </a:xfrm>
                      <a:prstGeom prst="line">
                        <a:avLst/>
                      </a:prstGeom>
                      <a:ln>
                        <a:solidFill>
                          <a:schemeClr val="bg1">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012A8"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501.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" strokecolor="#7f7f7f [1612]" strokeweight=".5pt">
              <v:stroke joinstyle="miter"/>
            </v:line>
          </w:pict>
        </mc:Fallback>
      </mc:AlternateContent>
    </w:r>
  </w:p>
  <w:p w14:paraId="026B8A6F" w14:textId="77777777" w:rsidR="0077736B" w:rsidRDefault="0077736B" w:rsidP="0077736B">
    <w:pPr>
      <w:pStyle w:val="Footer"/>
      <w:jc w:val="center"/>
      <w:rPr>
        <w:rFonts w:ascii="Times New Roman" w:hAnsi="Times New Roman" w:cs="Times New Roman"/>
        <w:color w:val="808080" w:themeColor="background1" w:themeShade="80"/>
        <w:spacing w:val="20"/>
        <w:sz w:val="22"/>
        <w:lang w:val="es-PR"/>
      </w:rPr>
    </w:pPr>
  </w:p>
  <w:p w14:paraId="72AA65D0" w14:textId="77777777" w:rsidR="0077736B" w:rsidRDefault="0077736B" w:rsidP="0077736B">
    <w:pPr>
      <w:pStyle w:val="Footer"/>
      <w:jc w:val="center"/>
      <w:rPr>
        <w:rFonts w:ascii="Times New Roman" w:hAnsi="Times New Roman" w:cs="Times New Roman"/>
        <w:color w:val="808080" w:themeColor="background1" w:themeShade="80"/>
        <w:spacing w:val="20"/>
        <w:sz w:val="22"/>
        <w:lang w:val="es-PR"/>
      </w:rPr>
    </w:pPr>
    <w:r>
      <w:rPr>
        <w:rFonts w:ascii="Times New Roman" w:hAnsi="Times New Roman" w:cs="Times New Roman"/>
        <w:color w:val="808080" w:themeColor="background1" w:themeShade="80"/>
        <w:spacing w:val="20"/>
        <w:sz w:val="22"/>
        <w:lang w:val="es-PR"/>
      </w:rPr>
      <w:t xml:space="preserve">500 </w:t>
    </w:r>
    <w:proofErr w:type="gramStart"/>
    <w:r>
      <w:rPr>
        <w:rFonts w:ascii="Times New Roman" w:hAnsi="Times New Roman" w:cs="Times New Roman"/>
        <w:color w:val="808080" w:themeColor="background1" w:themeShade="80"/>
        <w:spacing w:val="20"/>
        <w:sz w:val="22"/>
        <w:lang w:val="es-PR"/>
      </w:rPr>
      <w:t>Ave</w:t>
    </w:r>
    <w:proofErr w:type="gramEnd"/>
    <w:r>
      <w:rPr>
        <w:rFonts w:ascii="Times New Roman" w:hAnsi="Times New Roman" w:cs="Times New Roman"/>
        <w:color w:val="808080" w:themeColor="background1" w:themeShade="80"/>
        <w:spacing w:val="20"/>
        <w:sz w:val="22"/>
        <w:lang w:val="es-PR"/>
      </w:rPr>
      <w:t>. Roberto H. Todd (Parada 18- Santurce) San Juan, PR 00907-3941</w:t>
    </w:r>
  </w:p>
  <w:p w14:paraId="0E10E430" w14:textId="77777777" w:rsidR="0077736B" w:rsidRDefault="0077736B" w:rsidP="0077736B">
    <w:pPr>
      <w:pStyle w:val="Footer"/>
      <w:jc w:val="center"/>
    </w:pPr>
    <w:r>
      <w:rPr>
        <w:rFonts w:ascii="Times New Roman" w:hAnsi="Times New Roman" w:cs="Times New Roman"/>
        <w:color w:val="767171" w:themeColor="background2" w:themeShade="80"/>
        <w:spacing w:val="20"/>
        <w:sz w:val="22"/>
        <w:lang w:val="es-PR"/>
      </w:rPr>
      <w:t>Tel. 7</w:t>
    </w:r>
    <w:r w:rsidRPr="00471DB4">
      <w:rPr>
        <w:rFonts w:ascii="Times New Roman" w:hAnsi="Times New Roman" w:cs="Times New Roman"/>
        <w:color w:val="767171" w:themeColor="background2" w:themeShade="80"/>
        <w:spacing w:val="20"/>
        <w:sz w:val="22"/>
        <w:lang w:val="es-PR"/>
      </w:rPr>
      <w:t>87.</w:t>
    </w:r>
    <w:r>
      <w:rPr>
        <w:rFonts w:ascii="Times New Roman" w:hAnsi="Times New Roman" w:cs="Times New Roman"/>
        <w:color w:val="767171" w:themeColor="background2" w:themeShade="80"/>
        <w:spacing w:val="20"/>
        <w:sz w:val="22"/>
        <w:lang w:val="es-PR"/>
      </w:rPr>
      <w:t xml:space="preserve">756.0804 </w:t>
    </w:r>
    <w:r w:rsidRPr="00471DB4">
      <w:rPr>
        <w:rFonts w:ascii="Times New Roman" w:hAnsi="Times New Roman" w:cs="Times New Roman"/>
        <w:color w:val="FFC000" w:themeColor="accent4"/>
        <w:spacing w:val="20"/>
        <w:sz w:val="22"/>
        <w:lang w:val="es-PR"/>
      </w:rPr>
      <w:t>•</w:t>
    </w:r>
    <w:r>
      <w:rPr>
        <w:rFonts w:ascii="Times New Roman" w:hAnsi="Times New Roman" w:cs="Times New Roman"/>
        <w:color w:val="FFC000" w:themeColor="accent4"/>
        <w:spacing w:val="20"/>
        <w:sz w:val="22"/>
        <w:lang w:val="es-PR"/>
      </w:rPr>
      <w:t xml:space="preserve"> </w:t>
    </w:r>
    <w:r>
      <w:rPr>
        <w:rFonts w:ascii="Times New Roman" w:hAnsi="Times New Roman" w:cs="Times New Roman"/>
        <w:color w:val="767171" w:themeColor="background2" w:themeShade="80"/>
        <w:spacing w:val="20"/>
        <w:sz w:val="22"/>
        <w:lang w:val="es-PR"/>
      </w:rPr>
      <w:t>Fax. 7</w:t>
    </w:r>
    <w:r w:rsidRPr="00471DB4">
      <w:rPr>
        <w:rFonts w:ascii="Times New Roman" w:hAnsi="Times New Roman" w:cs="Times New Roman"/>
        <w:color w:val="767171" w:themeColor="background2" w:themeShade="80"/>
        <w:spacing w:val="20"/>
        <w:sz w:val="22"/>
        <w:lang w:val="es-PR"/>
      </w:rPr>
      <w:t>87.</w:t>
    </w:r>
    <w:r>
      <w:rPr>
        <w:rFonts w:ascii="Times New Roman" w:hAnsi="Times New Roman" w:cs="Times New Roman"/>
        <w:color w:val="767171" w:themeColor="background2" w:themeShade="80"/>
        <w:spacing w:val="20"/>
        <w:sz w:val="22"/>
        <w:lang w:val="es-PR"/>
      </w:rPr>
      <w:t>999.6126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E21D" w14:textId="0032D8FB" w:rsidR="005765CA" w:rsidRPr="00D17EF3" w:rsidRDefault="004A6FAA" w:rsidP="00D338ED">
    <w:pPr>
      <w:pStyle w:val="Footer"/>
      <w:rPr>
        <w:rFonts w:ascii="Times New Roman" w:hAnsi="Times New Roman" w:cs="Times New Roman"/>
        <w:color w:val="808080" w:themeColor="background1" w:themeShade="80"/>
        <w:spacing w:val="20"/>
        <w:sz w:val="18"/>
        <w:szCs w:val="18"/>
      </w:rPr>
    </w:pPr>
    <w:r>
      <w:rPr>
        <w:noProof/>
        <w:color w:val="808080" w:themeColor="background1" w:themeShade="80"/>
        <w:spacing w:val="20"/>
        <w:sz w:val="22"/>
        <w:lang w:val="es-ES_tradnl" w:eastAsia="es-ES_tradnl"/>
      </w:rPr>
      <w:drawing>
        <wp:anchor distT="0" distB="0" distL="114300" distR="114300" simplePos="0" relativeHeight="251669504" behindDoc="0" locked="0" layoutInCell="1" allowOverlap="1" wp14:anchorId="1261ABEB" wp14:editId="045B4A24">
          <wp:simplePos x="0" y="0"/>
          <wp:positionH relativeFrom="margin">
            <wp:posOffset>5172710</wp:posOffset>
          </wp:positionH>
          <wp:positionV relativeFrom="paragraph">
            <wp:posOffset>-676910</wp:posOffset>
          </wp:positionV>
          <wp:extent cx="1479550" cy="647700"/>
          <wp:effectExtent l="0" t="0" r="635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3" t="13737" r="12227" b="12268"/>
                  <a:stretch/>
                </pic:blipFill>
                <pic:spPr bwMode="auto">
                  <a:xfrm>
                    <a:off x="0" y="0"/>
                    <a:ext cx="1504217" cy="6584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5CA" w:rsidRPr="00D17EF3">
      <w:rPr>
        <w:rFonts w:ascii="Times New Roman" w:hAnsi="Times New Roman" w:cs="Times New Roman"/>
        <w:noProof/>
        <w:color w:val="767171" w:themeColor="background2" w:themeShade="80"/>
        <w:spacing w:val="20"/>
        <w:sz w:val="18"/>
        <w:szCs w:val="18"/>
      </w:rPr>
      <mc:AlternateContent>
        <mc:Choice Requires="wps">
          <w:drawing>
            <wp:anchor distT="0" distB="0" distL="114300" distR="114300" simplePos="0" relativeHeight="251662336" behindDoc="0" locked="0" layoutInCell="1" allowOverlap="1" wp14:anchorId="25EC2574" wp14:editId="506FAF3B">
              <wp:simplePos x="0" y="0"/>
              <wp:positionH relativeFrom="column">
                <wp:posOffset>0</wp:posOffset>
              </wp:positionH>
              <wp:positionV relativeFrom="paragraph">
                <wp:posOffset>167005</wp:posOffset>
              </wp:positionV>
              <wp:extent cx="6370320" cy="15240"/>
              <wp:effectExtent l="0" t="0" r="30480" b="22860"/>
              <wp:wrapNone/>
              <wp:docPr id="11" name="Straight Connector 11"/>
              <wp:cNvGraphicFramePr/>
              <a:graphic xmlns:a="http://schemas.openxmlformats.org/drawingml/2006/main">
                <a:graphicData uri="http://schemas.microsoft.com/office/word/2010/wordprocessingShape">
                  <wps:wsp>
                    <wps:cNvCnPr/>
                    <wps:spPr>
                      <a:xfrm flipV="1">
                        <a:off x="0" y="0"/>
                        <a:ext cx="6370320" cy="15240"/>
                      </a:xfrm>
                      <a:prstGeom prst="line">
                        <a:avLst/>
                      </a:prstGeom>
                      <a:ln>
                        <a:solidFill>
                          <a:schemeClr val="bg1">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916CF"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501.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" strokecolor="#7f7f7f [1612]" strokeweight=".5pt">
              <v:stroke joinstyle="miter"/>
            </v:line>
          </w:pict>
        </mc:Fallback>
      </mc:AlternateContent>
    </w:r>
    <w:r w:rsidR="00D338ED" w:rsidRPr="00D17EF3">
      <w:rPr>
        <w:rFonts w:ascii="Times New Roman" w:hAnsi="Times New Roman" w:cs="Times New Roman"/>
        <w:color w:val="808080" w:themeColor="background1" w:themeShade="80"/>
        <w:spacing w:val="20"/>
        <w:sz w:val="18"/>
        <w:szCs w:val="18"/>
      </w:rPr>
      <w:t>Revis</w:t>
    </w:r>
    <w:r>
      <w:rPr>
        <w:rFonts w:ascii="Times New Roman" w:hAnsi="Times New Roman" w:cs="Times New Roman"/>
        <w:color w:val="808080" w:themeColor="background1" w:themeShade="80"/>
        <w:spacing w:val="20"/>
        <w:sz w:val="18"/>
        <w:szCs w:val="18"/>
      </w:rPr>
      <w:t>ed</w:t>
    </w:r>
    <w:r w:rsidR="00D338ED" w:rsidRPr="00D17EF3">
      <w:rPr>
        <w:rFonts w:ascii="Times New Roman" w:hAnsi="Times New Roman" w:cs="Times New Roman"/>
        <w:color w:val="808080" w:themeColor="background1" w:themeShade="80"/>
        <w:spacing w:val="20"/>
        <w:sz w:val="18"/>
        <w:szCs w:val="18"/>
      </w:rPr>
      <w:t xml:space="preserve">: </w:t>
    </w:r>
    <w:r w:rsidR="00F226A7">
      <w:rPr>
        <w:rFonts w:ascii="Times New Roman" w:hAnsi="Times New Roman" w:cs="Times New Roman"/>
        <w:color w:val="808080" w:themeColor="background1" w:themeShade="80"/>
        <w:spacing w:val="20"/>
        <w:sz w:val="18"/>
        <w:szCs w:val="18"/>
      </w:rPr>
      <w:t>8</w:t>
    </w:r>
    <w:r w:rsidR="00D338ED" w:rsidRPr="00D17EF3">
      <w:rPr>
        <w:rFonts w:ascii="Times New Roman" w:hAnsi="Times New Roman" w:cs="Times New Roman"/>
        <w:color w:val="808080" w:themeColor="background1" w:themeShade="80"/>
        <w:spacing w:val="20"/>
        <w:sz w:val="18"/>
        <w:szCs w:val="18"/>
      </w:rPr>
      <w:t>/1/20</w:t>
    </w:r>
    <w:r>
      <w:rPr>
        <w:rFonts w:ascii="Times New Roman" w:hAnsi="Times New Roman" w:cs="Times New Roman"/>
        <w:color w:val="808080" w:themeColor="background1" w:themeShade="80"/>
        <w:spacing w:val="20"/>
        <w:sz w:val="18"/>
        <w:szCs w:val="18"/>
      </w:rPr>
      <w:t>2</w:t>
    </w:r>
    <w:r w:rsidR="005621F0">
      <w:rPr>
        <w:rFonts w:ascii="Times New Roman" w:hAnsi="Times New Roman" w:cs="Times New Roman"/>
        <w:color w:val="808080" w:themeColor="background1" w:themeShade="80"/>
        <w:spacing w:val="20"/>
        <w:sz w:val="18"/>
        <w:szCs w:val="18"/>
      </w:rPr>
      <w:t>5</w:t>
    </w:r>
  </w:p>
  <w:p w14:paraId="61C115D3" w14:textId="557067B4" w:rsidR="005765CA" w:rsidRPr="00E0137E" w:rsidRDefault="005765CA" w:rsidP="005765CA">
    <w:pPr>
      <w:pStyle w:val="Footer"/>
      <w:jc w:val="center"/>
      <w:rPr>
        <w:rFonts w:ascii="Times New Roman" w:hAnsi="Times New Roman" w:cs="Times New Roman"/>
        <w:color w:val="808080" w:themeColor="background1" w:themeShade="80"/>
        <w:spacing w:val="20"/>
        <w:sz w:val="22"/>
      </w:rPr>
    </w:pPr>
  </w:p>
  <w:p w14:paraId="476F2EB2" w14:textId="404C6168" w:rsidR="005765CA" w:rsidRPr="00F226A7" w:rsidRDefault="005765CA" w:rsidP="005765CA">
    <w:pPr>
      <w:pStyle w:val="Footer"/>
      <w:jc w:val="center"/>
      <w:rPr>
        <w:rFonts w:ascii="Times New Roman" w:hAnsi="Times New Roman" w:cs="Times New Roman"/>
        <w:color w:val="808080" w:themeColor="background1" w:themeShade="80"/>
        <w:spacing w:val="20"/>
        <w:sz w:val="18"/>
        <w:szCs w:val="18"/>
      </w:rPr>
    </w:pPr>
    <w:r w:rsidRPr="00D17EF3">
      <w:rPr>
        <w:rFonts w:ascii="Times New Roman" w:hAnsi="Times New Roman" w:cs="Times New Roman"/>
        <w:color w:val="808080" w:themeColor="background1" w:themeShade="80"/>
        <w:spacing w:val="20"/>
        <w:sz w:val="18"/>
        <w:szCs w:val="18"/>
      </w:rPr>
      <w:t>500 Roberto H. Todd</w:t>
    </w:r>
    <w:r w:rsidR="00D338ED" w:rsidRPr="00D17EF3">
      <w:rPr>
        <w:rFonts w:ascii="Times New Roman" w:hAnsi="Times New Roman" w:cs="Times New Roman"/>
        <w:color w:val="808080" w:themeColor="background1" w:themeShade="80"/>
        <w:spacing w:val="20"/>
        <w:sz w:val="18"/>
        <w:szCs w:val="18"/>
      </w:rPr>
      <w:t xml:space="preserve"> Ave.</w:t>
    </w:r>
    <w:r w:rsidRPr="00D17EF3">
      <w:rPr>
        <w:rFonts w:ascii="Times New Roman" w:hAnsi="Times New Roman" w:cs="Times New Roman"/>
        <w:color w:val="808080" w:themeColor="background1" w:themeShade="80"/>
        <w:spacing w:val="20"/>
        <w:sz w:val="18"/>
        <w:szCs w:val="18"/>
      </w:rPr>
      <w:t xml:space="preserve"> </w:t>
    </w:r>
    <w:r w:rsidRPr="00F226A7">
      <w:rPr>
        <w:rFonts w:ascii="Times New Roman" w:hAnsi="Times New Roman" w:cs="Times New Roman"/>
        <w:color w:val="808080" w:themeColor="background1" w:themeShade="80"/>
        <w:spacing w:val="20"/>
        <w:sz w:val="18"/>
        <w:szCs w:val="18"/>
      </w:rPr>
      <w:t>(</w:t>
    </w:r>
    <w:r w:rsidR="00D338ED" w:rsidRPr="00F226A7">
      <w:rPr>
        <w:rFonts w:ascii="Times New Roman" w:hAnsi="Times New Roman" w:cs="Times New Roman"/>
        <w:color w:val="808080" w:themeColor="background1" w:themeShade="80"/>
        <w:spacing w:val="20"/>
        <w:sz w:val="18"/>
        <w:szCs w:val="18"/>
      </w:rPr>
      <w:t>Stop</w:t>
    </w:r>
    <w:r w:rsidRPr="00F226A7">
      <w:rPr>
        <w:rFonts w:ascii="Times New Roman" w:hAnsi="Times New Roman" w:cs="Times New Roman"/>
        <w:color w:val="808080" w:themeColor="background1" w:themeShade="80"/>
        <w:spacing w:val="20"/>
        <w:sz w:val="18"/>
        <w:szCs w:val="18"/>
      </w:rPr>
      <w:t xml:space="preserve"> 18- Santurce) San Juan</w:t>
    </w:r>
    <w:r w:rsidR="00246959" w:rsidRPr="00F226A7">
      <w:rPr>
        <w:rFonts w:ascii="Times New Roman" w:hAnsi="Times New Roman" w:cs="Times New Roman"/>
        <w:color w:val="808080" w:themeColor="background1" w:themeShade="80"/>
        <w:spacing w:val="20"/>
        <w:sz w:val="18"/>
        <w:szCs w:val="18"/>
      </w:rPr>
      <w:t>, PR</w:t>
    </w:r>
    <w:r w:rsidRPr="00F226A7">
      <w:rPr>
        <w:rFonts w:ascii="Times New Roman" w:hAnsi="Times New Roman" w:cs="Times New Roman"/>
        <w:color w:val="808080" w:themeColor="background1" w:themeShade="80"/>
        <w:spacing w:val="20"/>
        <w:sz w:val="18"/>
        <w:szCs w:val="18"/>
      </w:rPr>
      <w:t xml:space="preserve"> 00907-3941</w:t>
    </w:r>
  </w:p>
  <w:p w14:paraId="0F5F43D9" w14:textId="77777777" w:rsidR="005765CA" w:rsidRPr="00F226A7" w:rsidRDefault="005765CA" w:rsidP="005765CA">
    <w:pPr>
      <w:pStyle w:val="Footer"/>
      <w:jc w:val="center"/>
      <w:rPr>
        <w:rFonts w:ascii="Times New Roman" w:hAnsi="Times New Roman" w:cs="Times New Roman"/>
        <w:spacing w:val="20"/>
        <w:sz w:val="18"/>
        <w:szCs w:val="18"/>
      </w:rPr>
    </w:pPr>
    <w:r w:rsidRPr="00F226A7">
      <w:rPr>
        <w:rFonts w:ascii="Times New Roman" w:hAnsi="Times New Roman" w:cs="Times New Roman"/>
        <w:color w:val="767171" w:themeColor="background2" w:themeShade="80"/>
        <w:spacing w:val="20"/>
        <w:sz w:val="18"/>
        <w:szCs w:val="18"/>
      </w:rPr>
      <w:t xml:space="preserve">Tel. 787.756.0804 </w:t>
    </w:r>
    <w:r w:rsidRPr="00F226A7">
      <w:rPr>
        <w:rFonts w:ascii="Times New Roman" w:hAnsi="Times New Roman" w:cs="Times New Roman"/>
        <w:color w:val="FFC000" w:themeColor="accent4"/>
        <w:spacing w:val="20"/>
        <w:sz w:val="18"/>
        <w:szCs w:val="18"/>
      </w:rPr>
      <w:t xml:space="preserve">• </w:t>
    </w:r>
    <w:r w:rsidRPr="00F226A7">
      <w:rPr>
        <w:rFonts w:ascii="Times New Roman" w:hAnsi="Times New Roman" w:cs="Times New Roman"/>
        <w:color w:val="767171" w:themeColor="background2" w:themeShade="80"/>
        <w:spacing w:val="20"/>
        <w:sz w:val="18"/>
        <w:szCs w:val="18"/>
      </w:rPr>
      <w:t>Fax. 787.</w:t>
    </w:r>
    <w:r w:rsidR="008403A3" w:rsidRPr="00F226A7">
      <w:rPr>
        <w:rFonts w:ascii="Times New Roman" w:hAnsi="Times New Roman" w:cs="Times New Roman"/>
        <w:color w:val="767171" w:themeColor="background2" w:themeShade="80"/>
        <w:spacing w:val="20"/>
        <w:sz w:val="18"/>
        <w:szCs w:val="18"/>
      </w:rPr>
      <w:t>999</w:t>
    </w:r>
    <w:r w:rsidRPr="00F226A7">
      <w:rPr>
        <w:rFonts w:ascii="Times New Roman" w:hAnsi="Times New Roman" w:cs="Times New Roman"/>
        <w:color w:val="767171" w:themeColor="background2" w:themeShade="80"/>
        <w:spacing w:val="20"/>
        <w:sz w:val="18"/>
        <w:szCs w:val="18"/>
      </w:rPr>
      <w:t>.</w:t>
    </w:r>
    <w:r w:rsidR="008403A3" w:rsidRPr="00F226A7">
      <w:rPr>
        <w:rFonts w:ascii="Times New Roman" w:hAnsi="Times New Roman" w:cs="Times New Roman"/>
        <w:color w:val="767171" w:themeColor="background2" w:themeShade="80"/>
        <w:spacing w:val="20"/>
        <w:sz w:val="18"/>
        <w:szCs w:val="18"/>
      </w:rPr>
      <w:t>6126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4CAA" w14:textId="77777777" w:rsidR="00833310" w:rsidRDefault="00833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3E42F" w14:textId="77777777" w:rsidR="00673A60" w:rsidRDefault="00673A60" w:rsidP="00930196">
      <w:r>
        <w:separator/>
      </w:r>
    </w:p>
  </w:footnote>
  <w:footnote w:type="continuationSeparator" w:id="0">
    <w:p w14:paraId="79F664A2" w14:textId="77777777" w:rsidR="00673A60" w:rsidRDefault="00673A60" w:rsidP="0093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78DD" w14:textId="77777777" w:rsidR="008403A3" w:rsidRDefault="002B50E4" w:rsidP="002B50E4">
    <w:pPr>
      <w:pStyle w:val="Header"/>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B9BD" w14:textId="6319ED43" w:rsidR="00A54FC7" w:rsidRDefault="00450CC6" w:rsidP="00D17EF3">
    <w:pPr>
      <w:pStyle w:val="Header"/>
    </w:pPr>
    <w:r>
      <w:rPr>
        <w:noProof/>
        <w14:ligatures w14:val="standardContextual"/>
      </w:rPr>
      <w:drawing>
        <wp:anchor distT="0" distB="0" distL="114300" distR="114300" simplePos="0" relativeHeight="251671552" behindDoc="0" locked="0" layoutInCell="1" allowOverlap="1" wp14:anchorId="52DE8815" wp14:editId="4810B1EF">
          <wp:simplePos x="0" y="0"/>
          <wp:positionH relativeFrom="page">
            <wp:align>left</wp:align>
          </wp:positionH>
          <wp:positionV relativeFrom="paragraph">
            <wp:posOffset>-628650</wp:posOffset>
          </wp:positionV>
          <wp:extent cx="3581400" cy="1701122"/>
          <wp:effectExtent l="0" t="0" r="0" b="0"/>
          <wp:wrapNone/>
          <wp:docPr id="1589326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2681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625945" cy="1722280"/>
                  </a:xfrm>
                  <a:prstGeom prst="rect">
                    <a:avLst/>
                  </a:prstGeom>
                </pic:spPr>
              </pic:pic>
            </a:graphicData>
          </a:graphic>
          <wp14:sizeRelH relativeFrom="page">
            <wp14:pctWidth>0</wp14:pctWidth>
          </wp14:sizeRelH>
          <wp14:sizeRelV relativeFrom="page">
            <wp14:pctHeight>0</wp14:pctHeight>
          </wp14:sizeRelV>
        </wp:anchor>
      </w:drawing>
    </w:r>
    <w:r w:rsidR="00863695" w:rsidRPr="00863695">
      <w:t xml:space="preserve">                     </w:t>
    </w:r>
  </w:p>
  <w:p w14:paraId="7F1A30C7" w14:textId="77777777" w:rsidR="006944C6" w:rsidRDefault="006944C6" w:rsidP="00D17EF3">
    <w:pPr>
      <w:pStyle w:val="Header"/>
    </w:pPr>
  </w:p>
  <w:p w14:paraId="784D10EB" w14:textId="77777777" w:rsidR="006944C6" w:rsidRDefault="006944C6" w:rsidP="00D17EF3">
    <w:pPr>
      <w:pStyle w:val="Header"/>
    </w:pPr>
  </w:p>
  <w:p w14:paraId="6DE2FB8F" w14:textId="77777777" w:rsidR="006944C6" w:rsidRDefault="006944C6" w:rsidP="00D17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E372" w14:textId="77777777" w:rsidR="00833310" w:rsidRDefault="0083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15F"/>
    <w:multiLevelType w:val="hybridMultilevel"/>
    <w:tmpl w:val="119AA50E"/>
    <w:lvl w:ilvl="0" w:tplc="500A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35E62"/>
    <w:multiLevelType w:val="hybridMultilevel"/>
    <w:tmpl w:val="444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6E7A"/>
    <w:multiLevelType w:val="hybridMultilevel"/>
    <w:tmpl w:val="E86A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26084"/>
    <w:multiLevelType w:val="hybridMultilevel"/>
    <w:tmpl w:val="EABC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B5513"/>
    <w:multiLevelType w:val="hybridMultilevel"/>
    <w:tmpl w:val="AB4E410A"/>
    <w:lvl w:ilvl="0" w:tplc="B73E43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013F6A"/>
    <w:multiLevelType w:val="hybridMultilevel"/>
    <w:tmpl w:val="E6363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DD5CDC"/>
    <w:multiLevelType w:val="hybridMultilevel"/>
    <w:tmpl w:val="7F928DFA"/>
    <w:lvl w:ilvl="0" w:tplc="500A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9E81BEC"/>
    <w:multiLevelType w:val="hybridMultilevel"/>
    <w:tmpl w:val="B7640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CA6045"/>
    <w:multiLevelType w:val="hybridMultilevel"/>
    <w:tmpl w:val="0B9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861971">
    <w:abstractNumId w:val="2"/>
  </w:num>
  <w:num w:numId="2" w16cid:durableId="1190922251">
    <w:abstractNumId w:val="7"/>
  </w:num>
  <w:num w:numId="3" w16cid:durableId="2068189645">
    <w:abstractNumId w:val="5"/>
  </w:num>
  <w:num w:numId="4" w16cid:durableId="257446941">
    <w:abstractNumId w:val="6"/>
  </w:num>
  <w:num w:numId="5" w16cid:durableId="1728994168">
    <w:abstractNumId w:val="0"/>
  </w:num>
  <w:num w:numId="6" w16cid:durableId="1048139282">
    <w:abstractNumId w:val="4"/>
  </w:num>
  <w:num w:numId="7" w16cid:durableId="283078822">
    <w:abstractNumId w:val="3"/>
  </w:num>
  <w:num w:numId="8" w16cid:durableId="1333099703">
    <w:abstractNumId w:val="8"/>
  </w:num>
  <w:num w:numId="9" w16cid:durableId="984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96"/>
    <w:rsid w:val="000444CC"/>
    <w:rsid w:val="00060824"/>
    <w:rsid w:val="000718DC"/>
    <w:rsid w:val="000A1921"/>
    <w:rsid w:val="000A205D"/>
    <w:rsid w:val="000C37C6"/>
    <w:rsid w:val="000D010A"/>
    <w:rsid w:val="000E32CB"/>
    <w:rsid w:val="000F5276"/>
    <w:rsid w:val="00100B50"/>
    <w:rsid w:val="00126ABA"/>
    <w:rsid w:val="001B4873"/>
    <w:rsid w:val="001B549A"/>
    <w:rsid w:val="001E39B7"/>
    <w:rsid w:val="001E70E8"/>
    <w:rsid w:val="00200521"/>
    <w:rsid w:val="00203418"/>
    <w:rsid w:val="00204221"/>
    <w:rsid w:val="002137FB"/>
    <w:rsid w:val="00246959"/>
    <w:rsid w:val="002537D5"/>
    <w:rsid w:val="00266CCD"/>
    <w:rsid w:val="0027456A"/>
    <w:rsid w:val="002817E9"/>
    <w:rsid w:val="002A54E2"/>
    <w:rsid w:val="002B50E4"/>
    <w:rsid w:val="002B703B"/>
    <w:rsid w:val="002D17F5"/>
    <w:rsid w:val="002D5F8E"/>
    <w:rsid w:val="002E6F16"/>
    <w:rsid w:val="002F010B"/>
    <w:rsid w:val="00331F29"/>
    <w:rsid w:val="00332A69"/>
    <w:rsid w:val="00332EE1"/>
    <w:rsid w:val="003368BA"/>
    <w:rsid w:val="00337FBA"/>
    <w:rsid w:val="00353F6D"/>
    <w:rsid w:val="003565BA"/>
    <w:rsid w:val="00370DCF"/>
    <w:rsid w:val="00377392"/>
    <w:rsid w:val="00377736"/>
    <w:rsid w:val="003779D1"/>
    <w:rsid w:val="003809CA"/>
    <w:rsid w:val="0038237F"/>
    <w:rsid w:val="003A303C"/>
    <w:rsid w:val="003B4A5B"/>
    <w:rsid w:val="003B60A3"/>
    <w:rsid w:val="003C1444"/>
    <w:rsid w:val="003C2FE7"/>
    <w:rsid w:val="003D2A9E"/>
    <w:rsid w:val="003E2F4E"/>
    <w:rsid w:val="003F5017"/>
    <w:rsid w:val="003F5F81"/>
    <w:rsid w:val="00411950"/>
    <w:rsid w:val="00417040"/>
    <w:rsid w:val="00420644"/>
    <w:rsid w:val="00427B2A"/>
    <w:rsid w:val="00450CC6"/>
    <w:rsid w:val="00453AF0"/>
    <w:rsid w:val="00462002"/>
    <w:rsid w:val="00476114"/>
    <w:rsid w:val="004A036E"/>
    <w:rsid w:val="004A6FAA"/>
    <w:rsid w:val="004E1F9A"/>
    <w:rsid w:val="004E4F8D"/>
    <w:rsid w:val="004F1834"/>
    <w:rsid w:val="004F260A"/>
    <w:rsid w:val="004F7B48"/>
    <w:rsid w:val="0050117B"/>
    <w:rsid w:val="00511AA5"/>
    <w:rsid w:val="0055245B"/>
    <w:rsid w:val="005609B1"/>
    <w:rsid w:val="005621F0"/>
    <w:rsid w:val="00572931"/>
    <w:rsid w:val="00572AA5"/>
    <w:rsid w:val="005765CA"/>
    <w:rsid w:val="0058097C"/>
    <w:rsid w:val="005863CF"/>
    <w:rsid w:val="00592D51"/>
    <w:rsid w:val="00595FE8"/>
    <w:rsid w:val="005A6B03"/>
    <w:rsid w:val="005C0856"/>
    <w:rsid w:val="005C226F"/>
    <w:rsid w:val="005C3800"/>
    <w:rsid w:val="005D4FDC"/>
    <w:rsid w:val="005E7BD8"/>
    <w:rsid w:val="0060145C"/>
    <w:rsid w:val="00615E6E"/>
    <w:rsid w:val="0063338E"/>
    <w:rsid w:val="006341D7"/>
    <w:rsid w:val="006348A9"/>
    <w:rsid w:val="00670CBD"/>
    <w:rsid w:val="00670E57"/>
    <w:rsid w:val="00673A60"/>
    <w:rsid w:val="006853E4"/>
    <w:rsid w:val="006944C6"/>
    <w:rsid w:val="006A4EB5"/>
    <w:rsid w:val="006A57DA"/>
    <w:rsid w:val="006B5CE7"/>
    <w:rsid w:val="006B6F51"/>
    <w:rsid w:val="006C0D12"/>
    <w:rsid w:val="006F416F"/>
    <w:rsid w:val="006F4DBA"/>
    <w:rsid w:val="007216BE"/>
    <w:rsid w:val="00725B63"/>
    <w:rsid w:val="00726607"/>
    <w:rsid w:val="00734021"/>
    <w:rsid w:val="00771651"/>
    <w:rsid w:val="0077736B"/>
    <w:rsid w:val="007A5F9D"/>
    <w:rsid w:val="007B52D0"/>
    <w:rsid w:val="007B680D"/>
    <w:rsid w:val="007D037B"/>
    <w:rsid w:val="007F2BCF"/>
    <w:rsid w:val="008049AE"/>
    <w:rsid w:val="00820945"/>
    <w:rsid w:val="00833310"/>
    <w:rsid w:val="00833A86"/>
    <w:rsid w:val="00837FD9"/>
    <w:rsid w:val="008403A3"/>
    <w:rsid w:val="00860561"/>
    <w:rsid w:val="00863695"/>
    <w:rsid w:val="00876FA6"/>
    <w:rsid w:val="00884C9F"/>
    <w:rsid w:val="00887663"/>
    <w:rsid w:val="00897562"/>
    <w:rsid w:val="008B2198"/>
    <w:rsid w:val="008B2C3E"/>
    <w:rsid w:val="008C3F8E"/>
    <w:rsid w:val="008E333F"/>
    <w:rsid w:val="008F1ADA"/>
    <w:rsid w:val="008F3D6A"/>
    <w:rsid w:val="00930196"/>
    <w:rsid w:val="00953A94"/>
    <w:rsid w:val="00955ED8"/>
    <w:rsid w:val="00964B55"/>
    <w:rsid w:val="009732D3"/>
    <w:rsid w:val="0098233B"/>
    <w:rsid w:val="0098767B"/>
    <w:rsid w:val="00987707"/>
    <w:rsid w:val="009F6A8C"/>
    <w:rsid w:val="00A208A8"/>
    <w:rsid w:val="00A26FD7"/>
    <w:rsid w:val="00A34E94"/>
    <w:rsid w:val="00A43B47"/>
    <w:rsid w:val="00A4426E"/>
    <w:rsid w:val="00A46373"/>
    <w:rsid w:val="00A54FC7"/>
    <w:rsid w:val="00A658E1"/>
    <w:rsid w:val="00A82DC5"/>
    <w:rsid w:val="00AA2058"/>
    <w:rsid w:val="00AC2AF1"/>
    <w:rsid w:val="00AD09C9"/>
    <w:rsid w:val="00AD227F"/>
    <w:rsid w:val="00AD3014"/>
    <w:rsid w:val="00AF52B3"/>
    <w:rsid w:val="00B00ACC"/>
    <w:rsid w:val="00B017AB"/>
    <w:rsid w:val="00B149A1"/>
    <w:rsid w:val="00B17534"/>
    <w:rsid w:val="00B34C75"/>
    <w:rsid w:val="00B40708"/>
    <w:rsid w:val="00B605D6"/>
    <w:rsid w:val="00B65031"/>
    <w:rsid w:val="00B85043"/>
    <w:rsid w:val="00BA70EE"/>
    <w:rsid w:val="00BB5E5F"/>
    <w:rsid w:val="00BD05A3"/>
    <w:rsid w:val="00BD0E4D"/>
    <w:rsid w:val="00BD4D06"/>
    <w:rsid w:val="00C000DD"/>
    <w:rsid w:val="00C17C71"/>
    <w:rsid w:val="00C17D9D"/>
    <w:rsid w:val="00C508F4"/>
    <w:rsid w:val="00C84A49"/>
    <w:rsid w:val="00C8736D"/>
    <w:rsid w:val="00C929C2"/>
    <w:rsid w:val="00CB5E20"/>
    <w:rsid w:val="00CB6469"/>
    <w:rsid w:val="00CD18E9"/>
    <w:rsid w:val="00CD33D2"/>
    <w:rsid w:val="00CF57C8"/>
    <w:rsid w:val="00CF7D44"/>
    <w:rsid w:val="00D02388"/>
    <w:rsid w:val="00D1390E"/>
    <w:rsid w:val="00D16A46"/>
    <w:rsid w:val="00D17EF3"/>
    <w:rsid w:val="00D20B61"/>
    <w:rsid w:val="00D22682"/>
    <w:rsid w:val="00D324B3"/>
    <w:rsid w:val="00D338ED"/>
    <w:rsid w:val="00D63C47"/>
    <w:rsid w:val="00D66B45"/>
    <w:rsid w:val="00D95C16"/>
    <w:rsid w:val="00DC0242"/>
    <w:rsid w:val="00DC5C4C"/>
    <w:rsid w:val="00DD160D"/>
    <w:rsid w:val="00DD419D"/>
    <w:rsid w:val="00DE15B1"/>
    <w:rsid w:val="00DF0514"/>
    <w:rsid w:val="00DF4438"/>
    <w:rsid w:val="00DF5A71"/>
    <w:rsid w:val="00E0137E"/>
    <w:rsid w:val="00E36094"/>
    <w:rsid w:val="00E4082D"/>
    <w:rsid w:val="00E51636"/>
    <w:rsid w:val="00E74E84"/>
    <w:rsid w:val="00E82FC4"/>
    <w:rsid w:val="00EA5DF5"/>
    <w:rsid w:val="00ED3B00"/>
    <w:rsid w:val="00ED4207"/>
    <w:rsid w:val="00ED54AA"/>
    <w:rsid w:val="00EE011B"/>
    <w:rsid w:val="00F226A7"/>
    <w:rsid w:val="00F23B8C"/>
    <w:rsid w:val="00F270B8"/>
    <w:rsid w:val="00F3432A"/>
    <w:rsid w:val="00F34BDB"/>
    <w:rsid w:val="00F47E61"/>
    <w:rsid w:val="00F65A31"/>
    <w:rsid w:val="00F74CD8"/>
    <w:rsid w:val="00F802AE"/>
    <w:rsid w:val="00F908C4"/>
    <w:rsid w:val="00F96179"/>
    <w:rsid w:val="00F9719B"/>
    <w:rsid w:val="00FA128D"/>
    <w:rsid w:val="00FB4987"/>
    <w:rsid w:val="00FC5E4B"/>
    <w:rsid w:val="00FE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1A1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5F81"/>
    <w:pPr>
      <w:keepNext/>
      <w:jc w:val="both"/>
      <w:outlineLvl w:val="0"/>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3F5F81"/>
    <w:pPr>
      <w:keepNext/>
      <w:widowControl w:val="0"/>
      <w:tabs>
        <w:tab w:val="left" w:pos="-1080"/>
        <w:tab w:val="left" w:pos="-720"/>
        <w:tab w:val="left" w:pos="360"/>
        <w:tab w:val="left" w:pos="720"/>
      </w:tabs>
      <w:ind w:left="720"/>
      <w:outlineLvl w:val="5"/>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196"/>
    <w:pPr>
      <w:tabs>
        <w:tab w:val="center" w:pos="4680"/>
        <w:tab w:val="right" w:pos="9360"/>
      </w:tabs>
    </w:pPr>
  </w:style>
  <w:style w:type="character" w:customStyle="1" w:styleId="HeaderChar">
    <w:name w:val="Header Char"/>
    <w:basedOn w:val="DefaultParagraphFont"/>
    <w:link w:val="Header"/>
    <w:uiPriority w:val="99"/>
    <w:rsid w:val="00930196"/>
  </w:style>
  <w:style w:type="paragraph" w:styleId="Footer">
    <w:name w:val="footer"/>
    <w:basedOn w:val="Normal"/>
    <w:link w:val="FooterChar"/>
    <w:uiPriority w:val="99"/>
    <w:unhideWhenUsed/>
    <w:rsid w:val="00930196"/>
    <w:pPr>
      <w:tabs>
        <w:tab w:val="center" w:pos="4680"/>
        <w:tab w:val="right" w:pos="9360"/>
      </w:tabs>
    </w:pPr>
  </w:style>
  <w:style w:type="character" w:customStyle="1" w:styleId="FooterChar">
    <w:name w:val="Footer Char"/>
    <w:basedOn w:val="DefaultParagraphFont"/>
    <w:link w:val="Footer"/>
    <w:uiPriority w:val="99"/>
    <w:rsid w:val="00930196"/>
  </w:style>
  <w:style w:type="paragraph" w:styleId="BalloonText">
    <w:name w:val="Balloon Text"/>
    <w:basedOn w:val="Normal"/>
    <w:link w:val="BalloonTextChar"/>
    <w:uiPriority w:val="99"/>
    <w:semiHidden/>
    <w:unhideWhenUsed/>
    <w:rsid w:val="00A44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6E"/>
    <w:rPr>
      <w:rFonts w:ascii="Segoe UI" w:hAnsi="Segoe UI" w:cs="Segoe UI"/>
      <w:sz w:val="18"/>
      <w:szCs w:val="18"/>
    </w:rPr>
  </w:style>
  <w:style w:type="character" w:styleId="Hyperlink">
    <w:name w:val="Hyperlink"/>
    <w:basedOn w:val="DefaultParagraphFont"/>
    <w:uiPriority w:val="99"/>
    <w:semiHidden/>
    <w:unhideWhenUsed/>
    <w:rsid w:val="008049AE"/>
    <w:rPr>
      <w:color w:val="0000FF"/>
      <w:u w:val="single"/>
    </w:rPr>
  </w:style>
  <w:style w:type="paragraph" w:styleId="ListParagraph">
    <w:name w:val="List Paragraph"/>
    <w:basedOn w:val="Normal"/>
    <w:uiPriority w:val="34"/>
    <w:qFormat/>
    <w:rsid w:val="00771651"/>
    <w:pPr>
      <w:ind w:left="720"/>
      <w:contextualSpacing/>
    </w:pPr>
  </w:style>
  <w:style w:type="character" w:styleId="CommentReference">
    <w:name w:val="annotation reference"/>
    <w:basedOn w:val="DefaultParagraphFont"/>
    <w:unhideWhenUsed/>
    <w:rsid w:val="00FA128D"/>
    <w:rPr>
      <w:sz w:val="16"/>
      <w:szCs w:val="16"/>
    </w:rPr>
  </w:style>
  <w:style w:type="paragraph" w:styleId="CommentText">
    <w:name w:val="annotation text"/>
    <w:basedOn w:val="Normal"/>
    <w:link w:val="CommentTextChar"/>
    <w:unhideWhenUsed/>
    <w:rsid w:val="00FA128D"/>
    <w:pPr>
      <w:spacing w:after="200"/>
    </w:pPr>
    <w:rPr>
      <w:sz w:val="20"/>
      <w:szCs w:val="20"/>
      <w:lang w:val="es-PR"/>
    </w:rPr>
  </w:style>
  <w:style w:type="character" w:customStyle="1" w:styleId="CommentTextChar">
    <w:name w:val="Comment Text Char"/>
    <w:basedOn w:val="DefaultParagraphFont"/>
    <w:link w:val="CommentText"/>
    <w:rsid w:val="00FA128D"/>
    <w:rPr>
      <w:sz w:val="20"/>
      <w:szCs w:val="20"/>
      <w:lang w:val="es-PR"/>
    </w:rPr>
  </w:style>
  <w:style w:type="character" w:customStyle="1" w:styleId="Heading1Char">
    <w:name w:val="Heading 1 Char"/>
    <w:basedOn w:val="DefaultParagraphFont"/>
    <w:link w:val="Heading1"/>
    <w:rsid w:val="003F5F81"/>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3F5F81"/>
    <w:rPr>
      <w:rFonts w:ascii="Times New Roman" w:eastAsia="Times New Roman" w:hAnsi="Times New Roman" w:cs="Times New Roman"/>
      <w:b/>
      <w:szCs w:val="20"/>
    </w:rPr>
  </w:style>
  <w:style w:type="paragraph" w:styleId="NoSpacing">
    <w:name w:val="No Spacing"/>
    <w:uiPriority w:val="1"/>
    <w:qFormat/>
    <w:rsid w:val="00863695"/>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677">
      <w:bodyDiv w:val="1"/>
      <w:marLeft w:val="0"/>
      <w:marRight w:val="0"/>
      <w:marTop w:val="0"/>
      <w:marBottom w:val="0"/>
      <w:divBdr>
        <w:top w:val="none" w:sz="0" w:space="0" w:color="auto"/>
        <w:left w:val="none" w:sz="0" w:space="0" w:color="auto"/>
        <w:bottom w:val="none" w:sz="0" w:space="0" w:color="auto"/>
        <w:right w:val="none" w:sz="0" w:space="0" w:color="auto"/>
      </w:divBdr>
    </w:div>
    <w:div w:id="14767201">
      <w:bodyDiv w:val="1"/>
      <w:marLeft w:val="0"/>
      <w:marRight w:val="0"/>
      <w:marTop w:val="0"/>
      <w:marBottom w:val="0"/>
      <w:divBdr>
        <w:top w:val="none" w:sz="0" w:space="0" w:color="auto"/>
        <w:left w:val="none" w:sz="0" w:space="0" w:color="auto"/>
        <w:bottom w:val="none" w:sz="0" w:space="0" w:color="auto"/>
        <w:right w:val="none" w:sz="0" w:space="0" w:color="auto"/>
      </w:divBdr>
    </w:div>
    <w:div w:id="259335299">
      <w:bodyDiv w:val="1"/>
      <w:marLeft w:val="0"/>
      <w:marRight w:val="0"/>
      <w:marTop w:val="0"/>
      <w:marBottom w:val="0"/>
      <w:divBdr>
        <w:top w:val="none" w:sz="0" w:space="0" w:color="auto"/>
        <w:left w:val="none" w:sz="0" w:space="0" w:color="auto"/>
        <w:bottom w:val="none" w:sz="0" w:space="0" w:color="auto"/>
        <w:right w:val="none" w:sz="0" w:space="0" w:color="auto"/>
      </w:divBdr>
    </w:div>
    <w:div w:id="295992083">
      <w:bodyDiv w:val="1"/>
      <w:marLeft w:val="0"/>
      <w:marRight w:val="0"/>
      <w:marTop w:val="0"/>
      <w:marBottom w:val="0"/>
      <w:divBdr>
        <w:top w:val="none" w:sz="0" w:space="0" w:color="auto"/>
        <w:left w:val="none" w:sz="0" w:space="0" w:color="auto"/>
        <w:bottom w:val="none" w:sz="0" w:space="0" w:color="auto"/>
        <w:right w:val="none" w:sz="0" w:space="0" w:color="auto"/>
      </w:divBdr>
    </w:div>
    <w:div w:id="390933318">
      <w:bodyDiv w:val="1"/>
      <w:marLeft w:val="0"/>
      <w:marRight w:val="0"/>
      <w:marTop w:val="0"/>
      <w:marBottom w:val="0"/>
      <w:divBdr>
        <w:top w:val="none" w:sz="0" w:space="0" w:color="auto"/>
        <w:left w:val="none" w:sz="0" w:space="0" w:color="auto"/>
        <w:bottom w:val="none" w:sz="0" w:space="0" w:color="auto"/>
        <w:right w:val="none" w:sz="0" w:space="0" w:color="auto"/>
      </w:divBdr>
    </w:div>
    <w:div w:id="912543837">
      <w:bodyDiv w:val="1"/>
      <w:marLeft w:val="0"/>
      <w:marRight w:val="0"/>
      <w:marTop w:val="0"/>
      <w:marBottom w:val="0"/>
      <w:divBdr>
        <w:top w:val="none" w:sz="0" w:space="0" w:color="auto"/>
        <w:left w:val="none" w:sz="0" w:space="0" w:color="auto"/>
        <w:bottom w:val="none" w:sz="0" w:space="0" w:color="auto"/>
        <w:right w:val="none" w:sz="0" w:space="0" w:color="auto"/>
      </w:divBdr>
    </w:div>
    <w:div w:id="913902826">
      <w:bodyDiv w:val="1"/>
      <w:marLeft w:val="0"/>
      <w:marRight w:val="0"/>
      <w:marTop w:val="0"/>
      <w:marBottom w:val="0"/>
      <w:divBdr>
        <w:top w:val="none" w:sz="0" w:space="0" w:color="auto"/>
        <w:left w:val="none" w:sz="0" w:space="0" w:color="auto"/>
        <w:bottom w:val="none" w:sz="0" w:space="0" w:color="auto"/>
        <w:right w:val="none" w:sz="0" w:space="0" w:color="auto"/>
      </w:divBdr>
    </w:div>
    <w:div w:id="1070154884">
      <w:bodyDiv w:val="1"/>
      <w:marLeft w:val="0"/>
      <w:marRight w:val="0"/>
      <w:marTop w:val="0"/>
      <w:marBottom w:val="0"/>
      <w:divBdr>
        <w:top w:val="none" w:sz="0" w:space="0" w:color="auto"/>
        <w:left w:val="none" w:sz="0" w:space="0" w:color="auto"/>
        <w:bottom w:val="none" w:sz="0" w:space="0" w:color="auto"/>
        <w:right w:val="none" w:sz="0" w:space="0" w:color="auto"/>
      </w:divBdr>
    </w:div>
    <w:div w:id="1085802968">
      <w:bodyDiv w:val="1"/>
      <w:marLeft w:val="0"/>
      <w:marRight w:val="0"/>
      <w:marTop w:val="0"/>
      <w:marBottom w:val="0"/>
      <w:divBdr>
        <w:top w:val="none" w:sz="0" w:space="0" w:color="auto"/>
        <w:left w:val="none" w:sz="0" w:space="0" w:color="auto"/>
        <w:bottom w:val="none" w:sz="0" w:space="0" w:color="auto"/>
        <w:right w:val="none" w:sz="0" w:space="0" w:color="auto"/>
      </w:divBdr>
    </w:div>
    <w:div w:id="1182353133">
      <w:bodyDiv w:val="1"/>
      <w:marLeft w:val="0"/>
      <w:marRight w:val="0"/>
      <w:marTop w:val="0"/>
      <w:marBottom w:val="0"/>
      <w:divBdr>
        <w:top w:val="none" w:sz="0" w:space="0" w:color="auto"/>
        <w:left w:val="none" w:sz="0" w:space="0" w:color="auto"/>
        <w:bottom w:val="none" w:sz="0" w:space="0" w:color="auto"/>
        <w:right w:val="none" w:sz="0" w:space="0" w:color="auto"/>
      </w:divBdr>
    </w:div>
    <w:div w:id="1216817021">
      <w:bodyDiv w:val="1"/>
      <w:marLeft w:val="0"/>
      <w:marRight w:val="0"/>
      <w:marTop w:val="0"/>
      <w:marBottom w:val="0"/>
      <w:divBdr>
        <w:top w:val="none" w:sz="0" w:space="0" w:color="auto"/>
        <w:left w:val="none" w:sz="0" w:space="0" w:color="auto"/>
        <w:bottom w:val="none" w:sz="0" w:space="0" w:color="auto"/>
        <w:right w:val="none" w:sz="0" w:space="0" w:color="auto"/>
      </w:divBdr>
    </w:div>
    <w:div w:id="1335494557">
      <w:bodyDiv w:val="1"/>
      <w:marLeft w:val="0"/>
      <w:marRight w:val="0"/>
      <w:marTop w:val="0"/>
      <w:marBottom w:val="0"/>
      <w:divBdr>
        <w:top w:val="none" w:sz="0" w:space="0" w:color="auto"/>
        <w:left w:val="none" w:sz="0" w:space="0" w:color="auto"/>
        <w:bottom w:val="none" w:sz="0" w:space="0" w:color="auto"/>
        <w:right w:val="none" w:sz="0" w:space="0" w:color="auto"/>
      </w:divBdr>
    </w:div>
    <w:div w:id="1546789186">
      <w:bodyDiv w:val="1"/>
      <w:marLeft w:val="0"/>
      <w:marRight w:val="0"/>
      <w:marTop w:val="0"/>
      <w:marBottom w:val="0"/>
      <w:divBdr>
        <w:top w:val="none" w:sz="0" w:space="0" w:color="auto"/>
        <w:left w:val="none" w:sz="0" w:space="0" w:color="auto"/>
        <w:bottom w:val="none" w:sz="0" w:space="0" w:color="auto"/>
        <w:right w:val="none" w:sz="0" w:space="0" w:color="auto"/>
      </w:divBdr>
    </w:div>
    <w:div w:id="1644192363">
      <w:bodyDiv w:val="1"/>
      <w:marLeft w:val="0"/>
      <w:marRight w:val="0"/>
      <w:marTop w:val="0"/>
      <w:marBottom w:val="0"/>
      <w:divBdr>
        <w:top w:val="none" w:sz="0" w:space="0" w:color="auto"/>
        <w:left w:val="none" w:sz="0" w:space="0" w:color="auto"/>
        <w:bottom w:val="none" w:sz="0" w:space="0" w:color="auto"/>
        <w:right w:val="none" w:sz="0" w:space="0" w:color="auto"/>
      </w:divBdr>
    </w:div>
    <w:div w:id="1761099283">
      <w:bodyDiv w:val="1"/>
      <w:marLeft w:val="0"/>
      <w:marRight w:val="0"/>
      <w:marTop w:val="0"/>
      <w:marBottom w:val="0"/>
      <w:divBdr>
        <w:top w:val="none" w:sz="0" w:space="0" w:color="auto"/>
        <w:left w:val="none" w:sz="0" w:space="0" w:color="auto"/>
        <w:bottom w:val="none" w:sz="0" w:space="0" w:color="auto"/>
        <w:right w:val="none" w:sz="0" w:space="0" w:color="auto"/>
      </w:divBdr>
    </w:div>
    <w:div w:id="1812478856">
      <w:bodyDiv w:val="1"/>
      <w:marLeft w:val="0"/>
      <w:marRight w:val="0"/>
      <w:marTop w:val="0"/>
      <w:marBottom w:val="0"/>
      <w:divBdr>
        <w:top w:val="none" w:sz="0" w:space="0" w:color="auto"/>
        <w:left w:val="none" w:sz="0" w:space="0" w:color="auto"/>
        <w:bottom w:val="none" w:sz="0" w:space="0" w:color="auto"/>
        <w:right w:val="none" w:sz="0" w:space="0" w:color="auto"/>
      </w:divBdr>
    </w:div>
    <w:div w:id="2006859643">
      <w:bodyDiv w:val="1"/>
      <w:marLeft w:val="0"/>
      <w:marRight w:val="0"/>
      <w:marTop w:val="0"/>
      <w:marBottom w:val="0"/>
      <w:divBdr>
        <w:top w:val="none" w:sz="0" w:space="0" w:color="auto"/>
        <w:left w:val="none" w:sz="0" w:space="0" w:color="auto"/>
        <w:bottom w:val="none" w:sz="0" w:space="0" w:color="auto"/>
        <w:right w:val="none" w:sz="0" w:space="0" w:color="auto"/>
      </w:divBdr>
    </w:div>
    <w:div w:id="2084138991">
      <w:bodyDiv w:val="1"/>
      <w:marLeft w:val="0"/>
      <w:marRight w:val="0"/>
      <w:marTop w:val="0"/>
      <w:marBottom w:val="0"/>
      <w:divBdr>
        <w:top w:val="none" w:sz="0" w:space="0" w:color="auto"/>
        <w:left w:val="none" w:sz="0" w:space="0" w:color="auto"/>
        <w:bottom w:val="none" w:sz="0" w:space="0" w:color="auto"/>
        <w:right w:val="none" w:sz="0" w:space="0" w:color="auto"/>
      </w:divBdr>
    </w:div>
    <w:div w:id="210070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AEF2D-1818-4DC7-A36C-54C58FF787D7}">
  <ds:schemaRefs>
    <ds:schemaRef ds:uri="http://schemas.microsoft.com/sharepoint/v3/contenttype/forms"/>
  </ds:schemaRefs>
</ds:datastoreItem>
</file>

<file path=customXml/itemProps2.xml><?xml version="1.0" encoding="utf-8"?>
<ds:datastoreItem xmlns:ds="http://schemas.openxmlformats.org/officeDocument/2006/customXml" ds:itemID="{37659899-C74F-4F30-B1AC-F34E722801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00C94-6EB0-4136-B393-7B2975CE4E33}">
  <ds:schemaRefs>
    <ds:schemaRef ds:uri="http://schemas.openxmlformats.org/officeDocument/2006/bibliography"/>
  </ds:schemaRefs>
</ds:datastoreItem>
</file>

<file path=customXml/itemProps4.xml><?xml version="1.0" encoding="utf-8"?>
<ds:datastoreItem xmlns:ds="http://schemas.openxmlformats.org/officeDocument/2006/customXml" ds:itemID="{5DF8C1F4-EA43-4565-82BE-3D2445485343}"/>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 E. Rosado Melendez</cp:lastModifiedBy>
  <cp:revision>3</cp:revision>
  <cp:lastPrinted>2024-08-01T17:14:00Z</cp:lastPrinted>
  <dcterms:created xsi:type="dcterms:W3CDTF">2025-07-09T13:29:00Z</dcterms:created>
  <dcterms:modified xsi:type="dcterms:W3CDTF">2025-07-09T23:15:00Z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0x0101004517D3EE593A8A4D9AAE3F2AD010A0BC</vt:lpwstr>
  </property>
</Properties>
</file>