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67BC63E8" w14:textId="77777777" w:rsidR="00763629" w:rsidRPr="00BF6478" w:rsidRDefault="00763629" w:rsidP="004529D5">
      <w:pPr>
        <w:jc w:val="both"/>
        <w:rPr>
          <w:rFonts w:ascii="Cormorant Garamond" w:hAnsi="Cormorant Garamond"/>
          <w:sz w:val="30"/>
          <w:szCs w:val="30"/>
          <w:lang w:val="es-PR"/>
        </w:rPr>
      </w:pPr>
    </w:p>
    <w:p w14:paraId="13CEB813" w14:textId="77777777" w:rsidR="006A3525" w:rsidRPr="006A3525" w:rsidRDefault="006A3525" w:rsidP="006A3525">
      <w:pPr>
        <w:autoSpaceDE w:val="0"/>
        <w:autoSpaceDN w:val="0"/>
        <w:jc w:val="both"/>
        <w:rPr>
          <w:rFonts w:ascii="Montserrat" w:hAnsi="Montserrat" w:cs="Calibri"/>
          <w:b/>
          <w:bCs/>
          <w:i/>
          <w:iCs/>
          <w:color w:val="000000"/>
          <w:sz w:val="23"/>
          <w:szCs w:val="23"/>
          <w:lang w:val="es-PR"/>
        </w:rPr>
      </w:pPr>
      <w:r w:rsidRPr="006A3525">
        <w:rPr>
          <w:rFonts w:ascii="Montserrat" w:hAnsi="Montserrat" w:cs="Calibri"/>
          <w:b/>
          <w:bCs/>
          <w:i/>
          <w:iCs/>
          <w:color w:val="000000"/>
          <w:sz w:val="23"/>
          <w:szCs w:val="23"/>
          <w:lang w:val="es-PR"/>
        </w:rPr>
        <w:t xml:space="preserve">PUERTOS LANZA POR YOUTUBE SERIE CONMEMORATIVA DE ANIVERSARIO </w:t>
      </w:r>
    </w:p>
    <w:p w14:paraId="7C78680C" w14:textId="77777777" w:rsidR="006A3525" w:rsidRPr="006A3525" w:rsidRDefault="006A3525" w:rsidP="006A3525">
      <w:pPr>
        <w:autoSpaceDE w:val="0"/>
        <w:autoSpaceDN w:val="0"/>
        <w:jc w:val="both"/>
        <w:rPr>
          <w:rFonts w:ascii="Montserrat" w:hAnsi="Montserrat" w:cs="Calibri"/>
          <w:color w:val="000000"/>
          <w:sz w:val="23"/>
          <w:szCs w:val="23"/>
          <w:lang w:val="es-PR"/>
        </w:rPr>
      </w:pPr>
    </w:p>
    <w:p w14:paraId="323C8893" w14:textId="392C1729" w:rsidR="006A3525" w:rsidRPr="006A3525" w:rsidRDefault="006A3525" w:rsidP="006A3525">
      <w:pPr>
        <w:autoSpaceDE w:val="0"/>
        <w:autoSpaceDN w:val="0"/>
        <w:jc w:val="both"/>
        <w:rPr>
          <w:rFonts w:ascii="Montserrat" w:hAnsi="Montserrat" w:cs="Calibri"/>
          <w:color w:val="000000"/>
          <w:sz w:val="23"/>
          <w:szCs w:val="23"/>
          <w:lang w:val="es-PR"/>
        </w:rPr>
      </w:pPr>
      <w:r w:rsidRPr="006A3525">
        <w:rPr>
          <w:rFonts w:ascii="Montserrat" w:hAnsi="Montserrat" w:cs="Calibri"/>
          <w:b/>
          <w:bCs/>
          <w:color w:val="000000"/>
          <w:sz w:val="23"/>
          <w:szCs w:val="23"/>
          <w:lang w:val="es-PR"/>
        </w:rPr>
        <w:t>San Juan, 1</w:t>
      </w:r>
      <w:r w:rsidR="00B13016">
        <w:rPr>
          <w:rFonts w:ascii="Montserrat" w:hAnsi="Montserrat" w:cs="Calibri"/>
          <w:b/>
          <w:bCs/>
          <w:color w:val="000000"/>
          <w:sz w:val="23"/>
          <w:szCs w:val="23"/>
          <w:lang w:val="es-PR"/>
        </w:rPr>
        <w:t>1</w:t>
      </w:r>
      <w:bookmarkStart w:id="0" w:name="_GoBack"/>
      <w:bookmarkEnd w:id="0"/>
      <w:r w:rsidRPr="006A3525">
        <w:rPr>
          <w:rFonts w:ascii="Montserrat" w:hAnsi="Montserrat" w:cs="Calibri"/>
          <w:b/>
          <w:bCs/>
          <w:color w:val="000000"/>
          <w:sz w:val="23"/>
          <w:szCs w:val="23"/>
          <w:lang w:val="es-PR"/>
        </w:rPr>
        <w:t xml:space="preserve"> de mayo, 2021 </w:t>
      </w:r>
      <w:r w:rsidRPr="006A3525">
        <w:rPr>
          <w:rFonts w:ascii="Montserrat" w:hAnsi="Montserrat" w:cs="Calibri"/>
          <w:i/>
          <w:iCs/>
          <w:color w:val="000000"/>
          <w:sz w:val="23"/>
          <w:szCs w:val="23"/>
          <w:lang w:val="es-PR"/>
        </w:rPr>
        <w:t>–</w:t>
      </w:r>
      <w:r w:rsidRPr="006A3525">
        <w:rPr>
          <w:rFonts w:ascii="Montserrat" w:hAnsi="Montserrat" w:cs="Calibri"/>
          <w:color w:val="000000"/>
          <w:sz w:val="23"/>
          <w:szCs w:val="23"/>
          <w:lang w:val="es-PR"/>
        </w:rPr>
        <w:t xml:space="preserve"> El director ejecutivo de la Autoridad de los Puertos, Joel A. Pizá Batiz, anunció que ya está disponible a través del canal de la Autoridad de los Puertos de Puerto Rico en YouTube los ocho episodios de la serie “En ruta al avance de nuestros puertos 1942-2022”, la cual conmemora la trayectoria de casi 80 años de esa corporación pública y de aporte al desarrollo económico del País.</w:t>
      </w:r>
    </w:p>
    <w:p w14:paraId="57503EC0" w14:textId="77777777" w:rsidR="006A3525" w:rsidRPr="006A3525" w:rsidRDefault="006A3525" w:rsidP="006A3525">
      <w:pPr>
        <w:autoSpaceDE w:val="0"/>
        <w:autoSpaceDN w:val="0"/>
        <w:jc w:val="both"/>
        <w:rPr>
          <w:rFonts w:ascii="Montserrat" w:hAnsi="Montserrat" w:cs="Calibri"/>
          <w:color w:val="000000"/>
          <w:sz w:val="23"/>
          <w:szCs w:val="23"/>
          <w:lang w:val="es-PR"/>
        </w:rPr>
      </w:pPr>
    </w:p>
    <w:p w14:paraId="3C84334D" w14:textId="77777777" w:rsidR="006A3525" w:rsidRPr="006A3525" w:rsidRDefault="006A3525" w:rsidP="006A3525">
      <w:pPr>
        <w:autoSpaceDE w:val="0"/>
        <w:autoSpaceDN w:val="0"/>
        <w:jc w:val="both"/>
        <w:rPr>
          <w:rFonts w:ascii="Montserrat" w:hAnsi="Montserrat" w:cs="Calibri"/>
          <w:color w:val="000000"/>
          <w:sz w:val="23"/>
          <w:szCs w:val="23"/>
          <w:lang w:val="es-PR"/>
        </w:rPr>
      </w:pPr>
      <w:r w:rsidRPr="006A3525">
        <w:rPr>
          <w:rFonts w:ascii="Montserrat" w:hAnsi="Montserrat" w:cs="Calibri"/>
          <w:color w:val="000000"/>
          <w:sz w:val="23"/>
          <w:szCs w:val="23"/>
          <w:lang w:val="es-PR"/>
        </w:rPr>
        <w:t xml:space="preserve">Pizá Batiz indicó que la serie resalta tanto la historia de la Autoridad como los elementos esenciales que han permitido a la Autoridad permanecer por casi 80 años (a cumplirse en mayo 2022), brindando un servicio esencial para las industrias aérea, marítima y turística. </w:t>
      </w:r>
    </w:p>
    <w:p w14:paraId="36B0EBDD" w14:textId="77777777" w:rsidR="006A3525" w:rsidRPr="006A3525" w:rsidRDefault="006A3525" w:rsidP="006A3525">
      <w:pPr>
        <w:autoSpaceDE w:val="0"/>
        <w:autoSpaceDN w:val="0"/>
        <w:jc w:val="both"/>
        <w:rPr>
          <w:rFonts w:ascii="Montserrat" w:hAnsi="Montserrat" w:cs="Calibri"/>
          <w:color w:val="000000"/>
          <w:sz w:val="23"/>
          <w:szCs w:val="23"/>
          <w:lang w:val="es-PR"/>
        </w:rPr>
      </w:pPr>
    </w:p>
    <w:p w14:paraId="3C553D6D" w14:textId="77777777" w:rsidR="006A3525" w:rsidRPr="006A3525" w:rsidRDefault="006A3525" w:rsidP="006A3525">
      <w:pPr>
        <w:autoSpaceDE w:val="0"/>
        <w:autoSpaceDN w:val="0"/>
        <w:jc w:val="both"/>
        <w:rPr>
          <w:rFonts w:ascii="Montserrat" w:hAnsi="Montserrat" w:cs="Calibri"/>
          <w:color w:val="000000"/>
          <w:sz w:val="23"/>
          <w:szCs w:val="23"/>
          <w:lang w:val="es-PR"/>
        </w:rPr>
      </w:pPr>
      <w:r w:rsidRPr="006A3525">
        <w:rPr>
          <w:rFonts w:ascii="Montserrat" w:hAnsi="Montserrat" w:cs="Calibri"/>
          <w:color w:val="000000"/>
          <w:sz w:val="23"/>
          <w:szCs w:val="23"/>
          <w:lang w:val="es-PR"/>
        </w:rPr>
        <w:t>“A pesar de la larga trayectoria de servicio de la Autoridad de los Puertos, hemos visto como todavía hay desconocimiento de las funciones esenciales que realizamos en beneficio del pueblo. Por eso, decidimos dar a conocer, mediante esta Serie de ocho episodios, algunos aspectos importantes de nuestra misión y visión. Lo que pretendemos es dar a conocer la naturaleza de nuestro servicio, honrar a quienes han sido parte de esta trayectoria y destacar aquellas cosas que nos hacen una corporación única en Puerto Rico en servicio a las industrias aérea y marítima”, indicó Pizá Batiz.</w:t>
      </w:r>
    </w:p>
    <w:p w14:paraId="2D2244A8" w14:textId="77777777" w:rsidR="006A3525" w:rsidRPr="006A3525" w:rsidRDefault="006A3525" w:rsidP="006A3525">
      <w:pPr>
        <w:autoSpaceDE w:val="0"/>
        <w:autoSpaceDN w:val="0"/>
        <w:jc w:val="both"/>
        <w:rPr>
          <w:rFonts w:ascii="Montserrat" w:hAnsi="Montserrat" w:cs="Calibri"/>
          <w:color w:val="000000"/>
          <w:sz w:val="23"/>
          <w:szCs w:val="23"/>
          <w:lang w:val="es-PR"/>
        </w:rPr>
      </w:pPr>
    </w:p>
    <w:p w14:paraId="16B0B481" w14:textId="77777777" w:rsidR="006A3525" w:rsidRPr="006A3525" w:rsidRDefault="006A3525" w:rsidP="006A3525">
      <w:pPr>
        <w:autoSpaceDE w:val="0"/>
        <w:autoSpaceDN w:val="0"/>
        <w:jc w:val="both"/>
        <w:rPr>
          <w:rFonts w:ascii="Montserrat" w:hAnsi="Montserrat" w:cs="Calibri"/>
          <w:color w:val="000000"/>
          <w:sz w:val="23"/>
          <w:szCs w:val="23"/>
          <w:lang w:val="es-PR"/>
        </w:rPr>
      </w:pPr>
      <w:r w:rsidRPr="006A3525">
        <w:rPr>
          <w:rFonts w:ascii="Montserrat" w:hAnsi="Montserrat" w:cs="Calibri"/>
          <w:color w:val="000000"/>
          <w:sz w:val="23"/>
          <w:szCs w:val="23"/>
          <w:lang w:val="es-PR"/>
        </w:rPr>
        <w:t>El titular de Puertos añadió que “nosotros somos más que infraestructura; somos ese eslabón que hace posible promover la economía del País a través de los principales puertos de entrada y salida de pasajeros, de bienes, de productos de consumo y de materia prima de Puerto Rico. Tenemos motivos para celebrar nuestra contribución por ocho décadas al desarrollo comercial, industrial y turístico de Puerto Rico”.</w:t>
      </w:r>
    </w:p>
    <w:p w14:paraId="140979AE" w14:textId="77777777" w:rsidR="006A3525" w:rsidRPr="006A3525" w:rsidRDefault="006A3525" w:rsidP="006A3525">
      <w:pPr>
        <w:autoSpaceDE w:val="0"/>
        <w:autoSpaceDN w:val="0"/>
        <w:jc w:val="both"/>
        <w:rPr>
          <w:rFonts w:ascii="Montserrat" w:hAnsi="Montserrat" w:cs="Calibri"/>
          <w:color w:val="000000"/>
          <w:sz w:val="23"/>
          <w:szCs w:val="23"/>
          <w:lang w:val="es-PR"/>
        </w:rPr>
      </w:pPr>
    </w:p>
    <w:p w14:paraId="4A8DC042" w14:textId="77777777" w:rsidR="006A3525" w:rsidRPr="006A3525" w:rsidRDefault="006A3525" w:rsidP="006A3525">
      <w:pPr>
        <w:jc w:val="both"/>
        <w:rPr>
          <w:rFonts w:ascii="Montserrat" w:hAnsi="Montserrat" w:cs="Calibri"/>
          <w:sz w:val="22"/>
          <w:szCs w:val="22"/>
          <w:lang w:val="es-PR"/>
        </w:rPr>
      </w:pPr>
      <w:r w:rsidRPr="006A3525">
        <w:rPr>
          <w:rFonts w:ascii="Montserrat" w:hAnsi="Montserrat" w:cs="Calibri"/>
          <w:sz w:val="23"/>
          <w:szCs w:val="23"/>
          <w:lang w:val="es-PR"/>
        </w:rPr>
        <w:t>Los ocho episodios de la serie pueden accederse directamente en su canal de YouTube Autoridad de los Puertos - YouTube | Autoridad de los Puertos -  </w:t>
      </w:r>
      <w:hyperlink r:id="rId9" w:history="1">
        <w:r w:rsidRPr="006A3525">
          <w:rPr>
            <w:rFonts w:ascii="Montserrat" w:hAnsi="Montserrat" w:cs="Arial"/>
            <w:color w:val="0563C1"/>
            <w:sz w:val="18"/>
            <w:szCs w:val="18"/>
            <w:u w:val="single"/>
            <w:lang w:val="es-PR"/>
          </w:rPr>
          <w:t>Serie EN RUTA AL AVANCE DE NUESTROS PUERTOS 1942-2022</w:t>
        </w:r>
      </w:hyperlink>
    </w:p>
    <w:p w14:paraId="3B1578B9" w14:textId="77777777" w:rsidR="006A3525" w:rsidRPr="006A3525" w:rsidRDefault="006A3525" w:rsidP="006A3525">
      <w:pPr>
        <w:jc w:val="both"/>
        <w:rPr>
          <w:rFonts w:ascii="Montserrat" w:hAnsi="Montserrat" w:cs="Calibri"/>
          <w:sz w:val="22"/>
          <w:szCs w:val="22"/>
          <w:lang w:val="es-PR"/>
        </w:rPr>
      </w:pPr>
    </w:p>
    <w:p w14:paraId="41C51564" w14:textId="77777777" w:rsidR="006A3525" w:rsidRPr="006A3525" w:rsidRDefault="006A3525" w:rsidP="006A3525">
      <w:pPr>
        <w:jc w:val="both"/>
        <w:rPr>
          <w:rFonts w:ascii="Montserrat" w:hAnsi="Montserrat" w:cs="Calibri"/>
          <w:sz w:val="22"/>
          <w:szCs w:val="22"/>
          <w:lang w:val="es-PR"/>
        </w:rPr>
      </w:pPr>
      <w:r w:rsidRPr="006A3525">
        <w:rPr>
          <w:rFonts w:ascii="Montserrat" w:hAnsi="Montserrat" w:cs="Calibri"/>
          <w:sz w:val="22"/>
          <w:szCs w:val="22"/>
          <w:lang w:val="es-PR"/>
        </w:rPr>
        <w:t>Enlace:</w:t>
      </w:r>
    </w:p>
    <w:p w14:paraId="40D28268" w14:textId="77777777" w:rsidR="006A3525" w:rsidRPr="006A3525" w:rsidRDefault="006A3525" w:rsidP="006A3525">
      <w:pPr>
        <w:jc w:val="both"/>
        <w:rPr>
          <w:rFonts w:ascii="Montserrat" w:hAnsi="Montserrat" w:cs="Calibri"/>
          <w:sz w:val="22"/>
          <w:szCs w:val="22"/>
          <w:lang w:val="es-PR"/>
        </w:rPr>
      </w:pPr>
    </w:p>
    <w:p w14:paraId="66E1AAE4" w14:textId="77777777" w:rsidR="006A3525" w:rsidRPr="006A3525" w:rsidRDefault="00B13016" w:rsidP="006A3525">
      <w:pPr>
        <w:jc w:val="both"/>
        <w:rPr>
          <w:rFonts w:ascii="Montserrat" w:hAnsi="Montserrat" w:cs="Calibri"/>
          <w:sz w:val="22"/>
          <w:szCs w:val="22"/>
          <w:lang w:val="es-PR"/>
        </w:rPr>
      </w:pPr>
      <w:hyperlink r:id="rId10" w:history="1">
        <w:r w:rsidR="006A3525" w:rsidRPr="006A3525">
          <w:rPr>
            <w:rFonts w:ascii="Montserrat" w:hAnsi="Montserrat" w:cs="Arial"/>
            <w:color w:val="0563C1"/>
            <w:sz w:val="18"/>
            <w:szCs w:val="18"/>
            <w:u w:val="single"/>
            <w:lang w:val="es-PR"/>
          </w:rPr>
          <w:t>Serie EN RUTA AL AVANCE DE NUESTROS PUERTOS 1942-2022</w:t>
        </w:r>
      </w:hyperlink>
    </w:p>
    <w:p w14:paraId="7A65E83B" w14:textId="77777777" w:rsidR="006A3525" w:rsidRPr="006A3525" w:rsidRDefault="006A3525" w:rsidP="006A3525">
      <w:pPr>
        <w:jc w:val="both"/>
        <w:rPr>
          <w:rFonts w:ascii="Montserrat" w:hAnsi="Montserrat" w:cs="Calibri"/>
          <w:sz w:val="22"/>
          <w:szCs w:val="22"/>
          <w:lang w:val="es-PR"/>
        </w:rPr>
      </w:pPr>
    </w:p>
    <w:p w14:paraId="3F0CD67B" w14:textId="4C01A762" w:rsidR="00FF051D" w:rsidRPr="004529D5" w:rsidRDefault="006A3525" w:rsidP="006A3525">
      <w:pPr>
        <w:jc w:val="both"/>
        <w:rPr>
          <w:rFonts w:ascii="Montserrat" w:hAnsi="Montserrat"/>
        </w:rPr>
      </w:pPr>
      <w:r w:rsidRPr="006A3525">
        <w:rPr>
          <w:rFonts w:ascii="Montserrat" w:hAnsi="Montserrat" w:cs="Calibri"/>
          <w:sz w:val="22"/>
          <w:szCs w:val="22"/>
          <w:lang w:val="es-PR"/>
        </w:rPr>
        <w:tab/>
      </w:r>
      <w:r w:rsidRPr="006A3525">
        <w:rPr>
          <w:rFonts w:ascii="Montserrat" w:hAnsi="Montserrat" w:cs="Calibri"/>
          <w:sz w:val="22"/>
          <w:szCs w:val="22"/>
          <w:lang w:val="es-PR"/>
        </w:rPr>
        <w:tab/>
      </w:r>
      <w:r w:rsidRPr="006A3525">
        <w:rPr>
          <w:rFonts w:ascii="Montserrat" w:hAnsi="Montserrat" w:cs="Calibri"/>
          <w:sz w:val="22"/>
          <w:szCs w:val="22"/>
          <w:lang w:val="es-PR"/>
        </w:rPr>
        <w:tab/>
      </w:r>
      <w:r w:rsidRPr="006A3525">
        <w:rPr>
          <w:rFonts w:ascii="Montserrat" w:hAnsi="Montserrat" w:cs="Calibri"/>
          <w:sz w:val="22"/>
          <w:szCs w:val="22"/>
          <w:lang w:val="es-PR"/>
        </w:rPr>
        <w:tab/>
      </w:r>
      <w:r w:rsidRPr="006A3525">
        <w:rPr>
          <w:rFonts w:ascii="Montserrat" w:hAnsi="Montserrat" w:cs="Calibri"/>
          <w:sz w:val="22"/>
          <w:szCs w:val="22"/>
          <w:lang w:val="es-PR"/>
        </w:rPr>
        <w:tab/>
      </w:r>
      <w:r w:rsidRPr="006A3525">
        <w:rPr>
          <w:rFonts w:ascii="Montserrat" w:hAnsi="Montserrat" w:cs="Calibri"/>
          <w:sz w:val="22"/>
          <w:szCs w:val="22"/>
          <w:lang w:val="es-PR"/>
        </w:rPr>
        <w:tab/>
      </w:r>
      <w:r w:rsidRPr="006A3525">
        <w:rPr>
          <w:rFonts w:ascii="Montserrat" w:hAnsi="Montserrat" w:cs="Calibri"/>
          <w:sz w:val="22"/>
          <w:szCs w:val="22"/>
        </w:rPr>
        <w:t>XXX</w:t>
      </w:r>
    </w:p>
    <w:sectPr w:rsidR="00FF051D" w:rsidRPr="004529D5" w:rsidSect="00762F43">
      <w:headerReference w:type="default" r:id="rId11"/>
      <w:footerReference w:type="default" r:id="rId12"/>
      <w:headerReference w:type="first" r:id="rId13"/>
      <w:footerReference w:type="first" r:id="rId14"/>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62A7" w14:textId="77777777" w:rsidR="00A62529" w:rsidRDefault="00A62529" w:rsidP="00D13A01">
      <w:r>
        <w:separator/>
      </w:r>
    </w:p>
  </w:endnote>
  <w:endnote w:type="continuationSeparator" w:id="0">
    <w:p w14:paraId="17EB7874" w14:textId="77777777" w:rsidR="00A62529" w:rsidRDefault="00A62529"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E465" w14:textId="77777777" w:rsidR="006A3525" w:rsidRPr="006A3525" w:rsidRDefault="006A3525" w:rsidP="006A3525">
    <w:pPr>
      <w:jc w:val="both"/>
      <w:rPr>
        <w:rFonts w:ascii="Montserrat" w:hAnsi="Montserrat" w:cs="Calibri"/>
        <w:sz w:val="23"/>
        <w:szCs w:val="23"/>
        <w:lang w:val="es-PR"/>
      </w:rPr>
    </w:pPr>
    <w:r w:rsidRPr="006A3525">
      <w:rPr>
        <w:rFonts w:ascii="Montserrat" w:hAnsi="Montserrat" w:cs="Calibri"/>
        <w:sz w:val="23"/>
        <w:szCs w:val="23"/>
      </w:rPr>
      <w:t>Contacto: José Carmona 787-454-0905</w:t>
    </w:r>
  </w:p>
  <w:p w14:paraId="699E5DE3" w14:textId="71A6F7B7" w:rsidR="006A3525" w:rsidRDefault="006A3525">
    <w:pPr>
      <w:pStyle w:val="Footer"/>
    </w:pPr>
  </w:p>
  <w:p w14:paraId="2D7A1F98" w14:textId="411AC44A" w:rsidR="006A3525" w:rsidRDefault="006A3525">
    <w:pPr>
      <w:pStyle w:val="Footer"/>
    </w:pPr>
  </w:p>
  <w:p w14:paraId="3AE91BF5" w14:textId="77777777" w:rsidR="006A3525" w:rsidRDefault="006A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5679" w14:textId="77777777" w:rsidR="00A62529" w:rsidRDefault="00A62529" w:rsidP="00D13A01">
      <w:r>
        <w:separator/>
      </w:r>
    </w:p>
  </w:footnote>
  <w:footnote w:type="continuationSeparator" w:id="0">
    <w:p w14:paraId="048C3F1F" w14:textId="77777777" w:rsidR="00A62529" w:rsidRDefault="00A62529"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214186"/>
    <w:rsid w:val="004529D5"/>
    <w:rsid w:val="004D576A"/>
    <w:rsid w:val="006A3525"/>
    <w:rsid w:val="00762F43"/>
    <w:rsid w:val="00763629"/>
    <w:rsid w:val="00770554"/>
    <w:rsid w:val="008762CF"/>
    <w:rsid w:val="008A376C"/>
    <w:rsid w:val="008D05E2"/>
    <w:rsid w:val="00911C43"/>
    <w:rsid w:val="0099588B"/>
    <w:rsid w:val="00A62529"/>
    <w:rsid w:val="00B13016"/>
    <w:rsid w:val="00BF6478"/>
    <w:rsid w:val="00C777FC"/>
    <w:rsid w:val="00CC026A"/>
    <w:rsid w:val="00D13A01"/>
    <w:rsid w:val="00F45647"/>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cc02.safelinks.protection.outlook.com/?url=https%3A%2F%2Fwww.youtube.com%2Fplaylist%3Flist%3DPLye5OGoPF3J2uRL2-p4p7JXNP9EbNtWN0&amp;data=04%7C01%7CJLCarmona%40prpa.pr.gov%7C35e6da0cdd324199a9c408d913e2cb6e%7C3601540060c84949b13d92422420e305%7C0%7C0%7C637562687065084911%7CUnknown%7CTWFpbGZsb3d8eyJWIjoiMC4wLjAwMDAiLCJQIjoiV2luMzIiLCJBTiI6Ik1haWwiLCJXVCI6Mn0%3D%7C1000&amp;sdata=p8l4rDo7CQZsM2iy%2Bup1rCWqntueB7MX6HM5TcjhyTI%3D&amp;reserved=0" TargetMode="External"/><Relationship Id="rId4" Type="http://schemas.openxmlformats.org/officeDocument/2006/relationships/styles" Target="styles.xml"/><Relationship Id="rId9" Type="http://schemas.openxmlformats.org/officeDocument/2006/relationships/hyperlink" Target="https://gcc02.safelinks.protection.outlook.com/?url=https%3A%2F%2Fwww.youtube.com%2Fplaylist%3Flist%3DPLye5OGoPF3J2uRL2-p4p7JXNP9EbNtWN0&amp;data=04%7C01%7CJLCarmona%40prpa.pr.gov%7C35e6da0cdd324199a9c408d913e2cb6e%7C3601540060c84949b13d92422420e305%7C0%7C0%7C637562687065084911%7CUnknown%7CTWFpbGZsb3d8eyJWIjoiMC4wLjAwMDAiLCJQIjoiV2luMzIiLCJBTiI6Ik1haWwiLCJXVCI6Mn0%3D%7C1000&amp;sdata=p8l4rDo7CQZsM2iy%2Bup1rCWqntueB7MX6HM5TcjhyTI%3D&amp;reserved=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https://docs.pr.gov/files/Puertos/Noticias/CP%20-%20Puertos%20Lanza%20por%20YouTube%20Serie%20Conmemorativa%20de%20Aniversario.docx?d=wc2224454f01a4df2bcd690058bb7f083</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319AB1C2-6068-4344-9B70-45700A217090}"/>
</file>

<file path=customXml/itemProps2.xml><?xml version="1.0" encoding="utf-8"?>
<ds:datastoreItem xmlns:ds="http://schemas.openxmlformats.org/officeDocument/2006/customXml" ds:itemID="{CB787881-3A38-47DE-8CD5-C9885ECECA67}"/>
</file>

<file path=customXml/itemProps3.xml><?xml version="1.0" encoding="utf-8"?>
<ds:datastoreItem xmlns:ds="http://schemas.openxmlformats.org/officeDocument/2006/customXml" ds:itemID="{905D04E4-F1E7-429D-BDFD-50FBECB808EB}"/>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- 2021-5-11 - Puertos Lanza por YouTube Serie Conmemorativa de Aniversario</dc:title>
  <dc:subject/>
  <dc:creator>Tere Suarez</dc:creator>
  <cp:keywords/>
  <dc:description/>
  <cp:lastModifiedBy>Jose L. Carmona Arcia</cp:lastModifiedBy>
  <cp:revision>3</cp:revision>
  <cp:lastPrinted>2021-02-07T21:01:00Z</cp:lastPrinted>
  <dcterms:created xsi:type="dcterms:W3CDTF">2021-05-10T20:14:00Z</dcterms:created>
  <dcterms:modified xsi:type="dcterms:W3CDTF">2021-05-11T11:34:00Z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