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E9" w:rsidRDefault="000976E9" w:rsidP="00AC6F9F">
      <w:pPr>
        <w:rPr>
          <w:lang w:val="es-PR"/>
        </w:rPr>
      </w:pPr>
    </w:p>
    <w:p w:rsidR="00CC7CF1" w:rsidRDefault="00CC7CF1" w:rsidP="00CC7CF1">
      <w:pPr>
        <w:ind w:left="90"/>
        <w:jc w:val="center"/>
        <w:rPr>
          <w:rFonts w:ascii="Arial" w:eastAsia="Times New Roman" w:hAnsi="Arial" w:cs="Arial"/>
          <w:b/>
          <w:bCs/>
          <w:sz w:val="28"/>
          <w:szCs w:val="20"/>
          <w:lang w:val="es-PR"/>
        </w:rPr>
      </w:pPr>
    </w:p>
    <w:p w:rsidR="00CC7CF1" w:rsidRDefault="00CC7CF1" w:rsidP="00CC7CF1">
      <w:pPr>
        <w:ind w:left="90"/>
        <w:jc w:val="center"/>
        <w:rPr>
          <w:rFonts w:ascii="Arial" w:eastAsia="Times New Roman" w:hAnsi="Arial" w:cs="Arial"/>
          <w:b/>
          <w:bCs/>
          <w:sz w:val="28"/>
          <w:szCs w:val="20"/>
          <w:lang w:val="es-PR"/>
        </w:rPr>
      </w:pPr>
    </w:p>
    <w:p w:rsidR="00CC7CF1" w:rsidRDefault="00CC7CF1" w:rsidP="00CC7CF1">
      <w:pPr>
        <w:ind w:left="90"/>
        <w:jc w:val="center"/>
        <w:rPr>
          <w:rFonts w:ascii="Arial" w:eastAsia="Times New Roman" w:hAnsi="Arial" w:cs="Arial"/>
          <w:b/>
          <w:bCs/>
          <w:sz w:val="28"/>
          <w:szCs w:val="20"/>
          <w:lang w:val="es-PR"/>
        </w:rPr>
      </w:pPr>
    </w:p>
    <w:p w:rsidR="00CC7CF1" w:rsidRDefault="00CC7CF1" w:rsidP="00CC7CF1">
      <w:pPr>
        <w:tabs>
          <w:tab w:val="center" w:pos="4680"/>
          <w:tab w:val="right" w:pos="9360"/>
        </w:tabs>
        <w:ind w:left="90"/>
        <w:jc w:val="center"/>
        <w:rPr>
          <w:rFonts w:ascii="Arial" w:eastAsia="Times New Roman" w:hAnsi="Arial" w:cs="Arial"/>
          <w:b/>
          <w:bCs/>
          <w:sz w:val="28"/>
          <w:szCs w:val="20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6354445</wp:posOffset>
                </wp:positionH>
                <wp:positionV relativeFrom="paragraph">
                  <wp:posOffset>9603740</wp:posOffset>
                </wp:positionV>
                <wp:extent cx="1012190" cy="2286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F1" w:rsidRDefault="00CC7CF1" w:rsidP="00CC7CF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Feb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00.35pt;margin-top:756.2pt;width:79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ZGggIAABE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" stroked="f">
                <v:textbox>
                  <w:txbxContent>
                    <w:p w:rsidR="00CC7CF1" w:rsidRDefault="00CC7CF1" w:rsidP="00CC7CF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Feb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sz w:val="28"/>
          <w:szCs w:val="20"/>
          <w:lang w:val="es-PR"/>
        </w:rPr>
        <w:t>ADMINISTRACIÓN DE VIVIENDA PÚBLICA</w:t>
      </w:r>
    </w:p>
    <w:p w:rsidR="00CC7CF1" w:rsidRDefault="00CC7CF1" w:rsidP="00CC7CF1">
      <w:pPr>
        <w:tabs>
          <w:tab w:val="center" w:pos="4320"/>
          <w:tab w:val="right" w:pos="8640"/>
        </w:tabs>
        <w:ind w:left="90"/>
        <w:jc w:val="center"/>
        <w:rPr>
          <w:rFonts w:ascii="Arial" w:eastAsia="Times New Roman" w:hAnsi="Arial" w:cs="Arial"/>
          <w:b/>
          <w:bCs/>
          <w:caps/>
          <w:szCs w:val="20"/>
          <w:lang w:val="es-PR"/>
        </w:rPr>
      </w:pPr>
      <w:r>
        <w:rPr>
          <w:rFonts w:ascii="Arial" w:eastAsia="Times New Roman" w:hAnsi="Arial" w:cs="Arial"/>
          <w:b/>
          <w:bCs/>
          <w:caps/>
          <w:szCs w:val="20"/>
          <w:lang w:val="es-PR"/>
        </w:rPr>
        <w:t>Oficina de ADQUISICIONES y contrataciones</w:t>
      </w:r>
    </w:p>
    <w:p w:rsidR="00CC7CF1" w:rsidRDefault="00CC7CF1" w:rsidP="00CC7CF1">
      <w:pPr>
        <w:tabs>
          <w:tab w:val="center" w:pos="4320"/>
          <w:tab w:val="right" w:pos="8640"/>
        </w:tabs>
        <w:ind w:left="90"/>
        <w:jc w:val="center"/>
        <w:rPr>
          <w:rFonts w:ascii="Arial" w:eastAsia="Times New Roman" w:hAnsi="Arial" w:cs="Arial"/>
          <w:b/>
          <w:bCs/>
          <w:sz w:val="28"/>
          <w:szCs w:val="20"/>
          <w:lang w:val="es-PR"/>
        </w:rPr>
      </w:pPr>
    </w:p>
    <w:p w:rsidR="00CC7CF1" w:rsidRDefault="00CC7CF1" w:rsidP="00CC7CF1">
      <w:pPr>
        <w:tabs>
          <w:tab w:val="center" w:pos="4320"/>
          <w:tab w:val="right" w:pos="8640"/>
        </w:tabs>
        <w:ind w:left="90"/>
        <w:jc w:val="center"/>
        <w:rPr>
          <w:rFonts w:ascii="Arial" w:eastAsia="Times New Roman" w:hAnsi="Arial" w:cs="Arial"/>
          <w:b/>
          <w:bCs/>
          <w:szCs w:val="20"/>
          <w:lang w:val="es-PR"/>
        </w:rPr>
      </w:pPr>
    </w:p>
    <w:p w:rsidR="00CC7CF1" w:rsidRDefault="00CC7CF1" w:rsidP="00CC7CF1">
      <w:pPr>
        <w:tabs>
          <w:tab w:val="center" w:pos="4320"/>
          <w:tab w:val="right" w:pos="8640"/>
        </w:tabs>
        <w:ind w:left="90"/>
        <w:jc w:val="center"/>
        <w:rPr>
          <w:rFonts w:ascii="Arial" w:eastAsia="Times New Roman" w:hAnsi="Arial" w:cs="Arial"/>
          <w:b/>
          <w:bCs/>
          <w:szCs w:val="20"/>
          <w:lang w:val="es-PR"/>
        </w:rPr>
      </w:pPr>
    </w:p>
    <w:p w:rsidR="00CC7CF1" w:rsidRDefault="00CC7CF1" w:rsidP="00CC7CF1">
      <w:pPr>
        <w:tabs>
          <w:tab w:val="center" w:pos="4320"/>
          <w:tab w:val="right" w:pos="8640"/>
        </w:tabs>
        <w:ind w:left="90"/>
        <w:jc w:val="center"/>
        <w:rPr>
          <w:rFonts w:ascii="Arial" w:eastAsia="Times New Roman" w:hAnsi="Arial" w:cs="Arial"/>
          <w:b/>
          <w:bCs/>
          <w:szCs w:val="20"/>
          <w:lang w:val="es-PR"/>
        </w:rPr>
      </w:pPr>
      <w:r>
        <w:rPr>
          <w:rFonts w:ascii="Arial" w:eastAsia="Times New Roman" w:hAnsi="Arial" w:cs="Arial"/>
          <w:b/>
          <w:bCs/>
          <w:szCs w:val="20"/>
          <w:lang w:val="es-PR"/>
        </w:rPr>
        <w:t>Hoja de Compromiso del Contratista para Entregar Documentos</w:t>
      </w:r>
    </w:p>
    <w:p w:rsidR="00CC7CF1" w:rsidRDefault="00CC7CF1" w:rsidP="00CC7CF1">
      <w:pPr>
        <w:ind w:left="90"/>
        <w:jc w:val="both"/>
        <w:rPr>
          <w:rFonts w:ascii="Arial" w:eastAsia="Times New Roman" w:hAnsi="Arial" w:cs="Arial"/>
          <w:szCs w:val="20"/>
          <w:lang w:val="es-PR"/>
        </w:rPr>
      </w:pPr>
    </w:p>
    <w:p w:rsidR="00CC7CF1" w:rsidRDefault="00CC7CF1" w:rsidP="00CC7CF1">
      <w:pPr>
        <w:ind w:left="90"/>
        <w:jc w:val="both"/>
        <w:rPr>
          <w:rFonts w:ascii="Arial" w:eastAsia="Times New Roman" w:hAnsi="Arial" w:cs="Arial"/>
          <w:szCs w:val="20"/>
          <w:lang w:val="es-PR"/>
        </w:rPr>
      </w:pPr>
    </w:p>
    <w:p w:rsidR="00CC7CF1" w:rsidRDefault="00CC7CF1" w:rsidP="00CC7CF1">
      <w:pPr>
        <w:spacing w:line="360" w:lineRule="auto"/>
        <w:ind w:left="90"/>
        <w:jc w:val="both"/>
        <w:rPr>
          <w:rFonts w:ascii="Arial" w:eastAsia="Times New Roman" w:hAnsi="Arial" w:cs="Arial"/>
          <w:szCs w:val="20"/>
          <w:lang w:val="es-PR"/>
        </w:rPr>
      </w:pPr>
      <w:r>
        <w:rPr>
          <w:rFonts w:ascii="Arial" w:eastAsia="Times New Roman" w:hAnsi="Arial" w:cs="Arial"/>
          <w:szCs w:val="20"/>
          <w:lang w:val="es-PR"/>
        </w:rPr>
        <w:t xml:space="preserve">Yo, </w:t>
      </w:r>
      <w:r>
        <w:rPr>
          <w:rFonts w:ascii="Arial" w:eastAsia="Times New Roman" w:hAnsi="Arial" w:cs="Arial"/>
          <w:szCs w:val="20"/>
          <w:u w:val="single"/>
          <w:lang w:val="es-PR"/>
        </w:rPr>
        <w:t>__</w:t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 xml:space="preserve">                </w:t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ab/>
      </w:r>
      <w:r>
        <w:rPr>
          <w:rFonts w:ascii="Arial" w:eastAsia="Times New Roman" w:hAnsi="Arial" w:cs="Arial"/>
          <w:szCs w:val="20"/>
          <w:u w:val="single"/>
          <w:lang w:val="es-PR"/>
        </w:rPr>
        <w:t>______</w:t>
      </w:r>
      <w:r>
        <w:rPr>
          <w:rFonts w:ascii="Arial" w:eastAsia="Times New Roman" w:hAnsi="Arial" w:cs="Arial"/>
          <w:szCs w:val="20"/>
          <w:lang w:val="es-PR"/>
        </w:rPr>
        <w:t xml:space="preserve">, de la compañía </w:t>
      </w:r>
      <w:r>
        <w:rPr>
          <w:rFonts w:ascii="Arial" w:eastAsia="Times New Roman" w:hAnsi="Arial" w:cs="Arial"/>
          <w:szCs w:val="20"/>
          <w:u w:val="single"/>
          <w:lang w:val="es-PR"/>
        </w:rPr>
        <w:t>_</w:t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ab/>
      </w:r>
      <w:r>
        <w:rPr>
          <w:rFonts w:ascii="Arial" w:eastAsia="Times New Roman" w:hAnsi="Arial" w:cs="Arial"/>
          <w:bCs/>
          <w:sz w:val="20"/>
          <w:szCs w:val="20"/>
          <w:u w:val="single"/>
          <w:lang w:val="es-PR"/>
        </w:rPr>
        <w:tab/>
      </w:r>
      <w:r>
        <w:rPr>
          <w:rFonts w:ascii="Arial" w:eastAsia="Times New Roman" w:hAnsi="Arial" w:cs="Arial"/>
          <w:szCs w:val="20"/>
          <w:u w:val="single"/>
          <w:lang w:val="es-PR"/>
        </w:rPr>
        <w:t>____</w:t>
      </w:r>
      <w:r>
        <w:rPr>
          <w:rFonts w:ascii="Arial" w:eastAsia="Times New Roman" w:hAnsi="Arial" w:cs="Arial"/>
          <w:szCs w:val="20"/>
          <w:lang w:val="es-PR"/>
        </w:rPr>
        <w:t xml:space="preserve"> me comprometo a entregar en los próximos tres (3) días laborables, luego de otorgado este cambio, todos los documentos solicitados por la Administración de Vivienda Pública a los fines de cumplir con los requisitos establecidos para tramitar los pagos de las órdenes de cambio.</w:t>
      </w:r>
    </w:p>
    <w:p w:rsidR="00CC7CF1" w:rsidRDefault="00CC7CF1" w:rsidP="00CC7CF1">
      <w:pPr>
        <w:spacing w:line="360" w:lineRule="auto"/>
        <w:ind w:left="90"/>
        <w:jc w:val="both"/>
        <w:rPr>
          <w:rFonts w:ascii="Arial" w:eastAsia="Times New Roman" w:hAnsi="Arial" w:cs="Arial"/>
          <w:szCs w:val="20"/>
          <w:lang w:val="es-PR"/>
        </w:rPr>
      </w:pPr>
    </w:p>
    <w:p w:rsidR="00CC7CF1" w:rsidRDefault="00CC7CF1" w:rsidP="00CC7CF1">
      <w:pPr>
        <w:spacing w:line="360" w:lineRule="auto"/>
        <w:ind w:left="90"/>
        <w:jc w:val="both"/>
        <w:rPr>
          <w:rFonts w:ascii="Arial" w:eastAsia="Times New Roman" w:hAnsi="Arial" w:cs="Arial"/>
          <w:szCs w:val="20"/>
          <w:lang w:val="es-PR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528"/>
        <w:gridCol w:w="450"/>
        <w:gridCol w:w="2970"/>
        <w:gridCol w:w="450"/>
        <w:gridCol w:w="2070"/>
      </w:tblGrid>
      <w:tr w:rsidR="00CC7CF1" w:rsidRPr="00CC7CF1" w:rsidTr="00CC7CF1">
        <w:trPr>
          <w:cantSplit/>
        </w:trPr>
        <w:tc>
          <w:tcPr>
            <w:tcW w:w="35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450" w:type="dxa"/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450" w:type="dxa"/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7CF1" w:rsidRDefault="00CC7CF1">
            <w:pPr>
              <w:ind w:left="90"/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</w:tr>
      <w:tr w:rsidR="00CC7CF1" w:rsidTr="00CC7CF1">
        <w:trPr>
          <w:cantSplit/>
        </w:trPr>
        <w:tc>
          <w:tcPr>
            <w:tcW w:w="3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Nombre en letra de molde del Contratista</w:t>
            </w:r>
          </w:p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 xml:space="preserve">(        )       -    </w:t>
            </w:r>
          </w:p>
        </w:tc>
        <w:tc>
          <w:tcPr>
            <w:tcW w:w="450" w:type="dxa"/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Firma del Contratista</w:t>
            </w:r>
          </w:p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 xml:space="preserve">(      )            -           </w:t>
            </w:r>
          </w:p>
        </w:tc>
        <w:tc>
          <w:tcPr>
            <w:tcW w:w="450" w:type="dxa"/>
          </w:tcPr>
          <w:p w:rsidR="00CC7CF1" w:rsidRDefault="00CC7CF1">
            <w:pPr>
              <w:ind w:left="90" w:hanging="162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C7CF1" w:rsidRDefault="00CC7CF1">
            <w:pPr>
              <w:ind w:left="90"/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Fecha</w:t>
            </w:r>
          </w:p>
          <w:p w:rsidR="00CC7CF1" w:rsidRDefault="00CC7CF1">
            <w:pPr>
              <w:ind w:left="90"/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CC7CF1" w:rsidRDefault="00CC7CF1">
            <w:pPr>
              <w:ind w:left="90"/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CC7CF1" w:rsidRDefault="00CC7CF1">
            <w:pPr>
              <w:ind w:left="90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 xml:space="preserve">(        )      -   </w:t>
            </w:r>
          </w:p>
        </w:tc>
      </w:tr>
      <w:tr w:rsidR="00CC7CF1" w:rsidTr="00CC7CF1">
        <w:trPr>
          <w:cantSplit/>
          <w:trHeight w:val="32"/>
        </w:trPr>
        <w:tc>
          <w:tcPr>
            <w:tcW w:w="352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Número Telefónico</w:t>
            </w:r>
          </w:p>
        </w:tc>
        <w:tc>
          <w:tcPr>
            <w:tcW w:w="450" w:type="dxa"/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7CF1" w:rsidRDefault="00CC7CF1">
            <w:pPr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 xml:space="preserve">Número Celular </w:t>
            </w:r>
          </w:p>
        </w:tc>
        <w:tc>
          <w:tcPr>
            <w:tcW w:w="450" w:type="dxa"/>
          </w:tcPr>
          <w:p w:rsidR="00CC7CF1" w:rsidRDefault="00CC7CF1">
            <w:pPr>
              <w:ind w:left="90" w:hanging="162"/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7CF1" w:rsidRDefault="00CC7CF1">
            <w:pPr>
              <w:ind w:left="90"/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Número Fax</w:t>
            </w:r>
          </w:p>
        </w:tc>
      </w:tr>
    </w:tbl>
    <w:p w:rsidR="00CC7CF1" w:rsidRDefault="00CC7CF1" w:rsidP="00CC7CF1">
      <w:pPr>
        <w:spacing w:after="160" w:line="256" w:lineRule="auto"/>
        <w:ind w:left="90"/>
        <w:rPr>
          <w:rFonts w:ascii="Calibri" w:eastAsia="Calibri" w:hAnsi="Calibri"/>
          <w:sz w:val="22"/>
          <w:szCs w:val="22"/>
          <w:lang w:val="es-P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9603740</wp:posOffset>
                </wp:positionV>
                <wp:extent cx="1012190" cy="2286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CF1" w:rsidRDefault="00CC7CF1" w:rsidP="00CC7CF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Feb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58.35pt;margin-top:756.2pt;width:79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OGhQIAABg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" stroked="f">
                <v:textbox>
                  <w:txbxContent>
                    <w:p w:rsidR="00CC7CF1" w:rsidRDefault="00CC7CF1" w:rsidP="00CC7CF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Rev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Feb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524000" cy="6096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7CF1" w:rsidRDefault="00CC7CF1" w:rsidP="00CC7CF1">
                            <w:pPr>
                              <w:jc w:val="right"/>
                              <w:rPr>
                                <w:sz w:val="22"/>
                                <w:lang w:val="es-PR"/>
                              </w:rPr>
                            </w:pPr>
                            <w:r>
                              <w:rPr>
                                <w:sz w:val="22"/>
                                <w:lang w:val="es-PR"/>
                              </w:rPr>
                              <w:t>Forma AVP-500623T</w:t>
                            </w:r>
                          </w:p>
                          <w:p w:rsidR="00CC7CF1" w:rsidRDefault="00CC7CF1" w:rsidP="00CC7CF1">
                            <w:pPr>
                              <w:jc w:val="right"/>
                              <w:rPr>
                                <w:sz w:val="22"/>
                                <w:lang w:val="es-PR"/>
                              </w:rPr>
                            </w:pPr>
                            <w:r>
                              <w:rPr>
                                <w:sz w:val="22"/>
                                <w:lang w:val="es-PR"/>
                              </w:rPr>
                              <w:t xml:space="preserve">Rev. </w:t>
                            </w:r>
                            <w:r>
                              <w:rPr>
                                <w:sz w:val="22"/>
                                <w:lang w:val="es-PR"/>
                              </w:rPr>
                              <w:t xml:space="preserve">Junio </w:t>
                            </w:r>
                            <w:r>
                              <w:rPr>
                                <w:sz w:val="22"/>
                                <w:lang w:val="es-PR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lang w:val="es-PR"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68.8pt;margin-top:0;width:120pt;height:4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" fillcolor="window" stroked="f" strokeweight=".5pt">
                <v:path arrowok="t"/>
                <v:textbox>
                  <w:txbxContent>
                    <w:p w:rsidR="00CC7CF1" w:rsidRDefault="00CC7CF1" w:rsidP="00CC7CF1">
                      <w:pPr>
                        <w:jc w:val="right"/>
                        <w:rPr>
                          <w:sz w:val="22"/>
                          <w:lang w:val="es-PR"/>
                        </w:rPr>
                      </w:pPr>
                      <w:r>
                        <w:rPr>
                          <w:sz w:val="22"/>
                          <w:lang w:val="es-PR"/>
                        </w:rPr>
                        <w:t>Forma AVP-500623T</w:t>
                      </w:r>
                    </w:p>
                    <w:p w:rsidR="00CC7CF1" w:rsidRDefault="00CC7CF1" w:rsidP="00CC7CF1">
                      <w:pPr>
                        <w:jc w:val="right"/>
                        <w:rPr>
                          <w:sz w:val="22"/>
                          <w:lang w:val="es-PR"/>
                        </w:rPr>
                      </w:pPr>
                      <w:r>
                        <w:rPr>
                          <w:sz w:val="22"/>
                          <w:lang w:val="es-PR"/>
                        </w:rPr>
                        <w:t xml:space="preserve">Rev. </w:t>
                      </w:r>
                      <w:r>
                        <w:rPr>
                          <w:sz w:val="22"/>
                          <w:lang w:val="es-PR"/>
                        </w:rPr>
                        <w:t xml:space="preserve">Junio </w:t>
                      </w:r>
                      <w:r>
                        <w:rPr>
                          <w:sz w:val="22"/>
                          <w:lang w:val="es-PR"/>
                        </w:rPr>
                        <w:t>201</w:t>
                      </w:r>
                      <w:r>
                        <w:rPr>
                          <w:sz w:val="22"/>
                          <w:lang w:val="es-PR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C7CF1" w:rsidRDefault="00CC7CF1" w:rsidP="00CC7CF1">
      <w:pPr>
        <w:ind w:left="90"/>
      </w:pPr>
    </w:p>
    <w:p w:rsidR="00AC6F9F" w:rsidRPr="00AC6F9F" w:rsidRDefault="00AC6F9F" w:rsidP="00AC6F9F">
      <w:pPr>
        <w:rPr>
          <w:lang w:val="es-PR"/>
        </w:rPr>
      </w:pPr>
    </w:p>
    <w:sectPr w:rsidR="00AC6F9F" w:rsidRPr="00AC6F9F" w:rsidSect="00AC6F9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38" w:rsidRDefault="003D5138" w:rsidP="00746D95">
      <w:r>
        <w:separator/>
      </w:r>
    </w:p>
  </w:endnote>
  <w:endnote w:type="continuationSeparator" w:id="0">
    <w:p w:rsidR="003D5138" w:rsidRDefault="003D5138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28" w:rsidRDefault="002C07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w:drawing>
        <wp:anchor distT="0" distB="0" distL="114300" distR="114300" simplePos="0" relativeHeight="251658240" behindDoc="1" locked="0" layoutInCell="1" allowOverlap="1" wp14:anchorId="23B2CCE7" wp14:editId="1D6B8167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C8FBBE" wp14:editId="2C6E6F5B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6E" w:rsidRPr="00142C1C" w:rsidRDefault="0049746E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</w:t>
                          </w:r>
                          <w:r w:rsidR="004A232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9 San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49746E" w:rsidRPr="00142C1C" w:rsidRDefault="00CE7909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787-759-9407 </w:t>
                          </w:r>
                          <w:r w:rsidR="0049746E"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C8FBBE" id="Rectangle 4" o:spid="_x0000_s1029" style="position:absolute;margin-left:28.5pt;margin-top:18.7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HWuMMmEAQAA7wIAAA4AAAAAAAAAAAAAAAAALgIA&#10;AGRycy9lMm9Eb2MueG1sUEsBAi0AFAAGAAgAAAAhAIxLPN/fAAAACQEAAA8AAAAAAAAAAAAAAAAA&#10;3gMAAGRycy9kb3ducmV2LnhtbFBLBQYAAAAABAAEAPMAAADqBAAAAAA=&#10;" filled="f" stroked="f">
              <v:textbox style="mso-fit-shape-to-text:t">
                <w:txbxContent>
                  <w:p w:rsidR="0049746E" w:rsidRPr="00142C1C" w:rsidRDefault="0049746E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</w:t>
                    </w:r>
                    <w:r w:rsidR="004A232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9 San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49746E" w:rsidRPr="00142C1C" w:rsidRDefault="00CE7909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787-759-9407 </w:t>
                    </w:r>
                    <w:r w:rsidR="0049746E"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 w:rsidP="000976E9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6D09507" wp14:editId="1AF20C7B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52D5837A" wp14:editId="6421D362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73E4E" wp14:editId="10DDF8CD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B73E4E" id="_x0000_s1030" style="position:absolute;margin-left:28.5pt;margin-top:18.7pt;width:441pt;height:33.9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" filled="f" stroked="f">
              <v:textbox style="mso-fit-shape-to-text:t">
                <w:txbxContent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38" w:rsidRDefault="003D5138" w:rsidP="00746D95">
      <w:r>
        <w:separator/>
      </w:r>
    </w:p>
  </w:footnote>
  <w:footnote w:type="continuationSeparator" w:id="0">
    <w:p w:rsidR="003D5138" w:rsidRDefault="003D5138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6E" w:rsidRDefault="0049746E">
    <w:pPr>
      <w:pStyle w:val="Header"/>
    </w:pPr>
  </w:p>
  <w:p w:rsidR="00746D95" w:rsidRDefault="00746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0454638" wp14:editId="3CA3A49E">
          <wp:simplePos x="0" y="0"/>
          <wp:positionH relativeFrom="column">
            <wp:posOffset>-515983</wp:posOffset>
          </wp:positionH>
          <wp:positionV relativeFrom="paragraph">
            <wp:posOffset>-437606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attachedTemplate r:id="rId1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F1"/>
    <w:rsid w:val="00085F8A"/>
    <w:rsid w:val="000976E9"/>
    <w:rsid w:val="000F64D1"/>
    <w:rsid w:val="00142C1C"/>
    <w:rsid w:val="00144101"/>
    <w:rsid w:val="00177E2A"/>
    <w:rsid w:val="00191EC5"/>
    <w:rsid w:val="00254261"/>
    <w:rsid w:val="002566AB"/>
    <w:rsid w:val="00262B80"/>
    <w:rsid w:val="002C07C7"/>
    <w:rsid w:val="00337094"/>
    <w:rsid w:val="0035457D"/>
    <w:rsid w:val="0038491E"/>
    <w:rsid w:val="003D5138"/>
    <w:rsid w:val="003E222F"/>
    <w:rsid w:val="00434BFD"/>
    <w:rsid w:val="0049746E"/>
    <w:rsid w:val="004A232E"/>
    <w:rsid w:val="00531CB1"/>
    <w:rsid w:val="00573352"/>
    <w:rsid w:val="005B3EE8"/>
    <w:rsid w:val="00654FE9"/>
    <w:rsid w:val="00706A6C"/>
    <w:rsid w:val="00715F6F"/>
    <w:rsid w:val="00745304"/>
    <w:rsid w:val="00746D95"/>
    <w:rsid w:val="00821628"/>
    <w:rsid w:val="008754AB"/>
    <w:rsid w:val="00886955"/>
    <w:rsid w:val="008A1A8E"/>
    <w:rsid w:val="00905D6B"/>
    <w:rsid w:val="00951C56"/>
    <w:rsid w:val="009C2C94"/>
    <w:rsid w:val="00A145B6"/>
    <w:rsid w:val="00A419D9"/>
    <w:rsid w:val="00A9552C"/>
    <w:rsid w:val="00AC6F9F"/>
    <w:rsid w:val="00AE02C1"/>
    <w:rsid w:val="00B26959"/>
    <w:rsid w:val="00BF654B"/>
    <w:rsid w:val="00BF669B"/>
    <w:rsid w:val="00C07389"/>
    <w:rsid w:val="00C301A8"/>
    <w:rsid w:val="00C9731C"/>
    <w:rsid w:val="00CC7CF1"/>
    <w:rsid w:val="00CE7909"/>
    <w:rsid w:val="00D01A04"/>
    <w:rsid w:val="00D02BE3"/>
    <w:rsid w:val="00D13ED9"/>
    <w:rsid w:val="00DF6B64"/>
    <w:rsid w:val="00F11C40"/>
    <w:rsid w:val="00F211A4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3E179"/>
  <w15:docId w15:val="{A6AA9872-F9C5-4202-98F0-0E381FE4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CF1"/>
    <w:pPr>
      <w:spacing w:after="0" w:line="240" w:lineRule="auto"/>
    </w:pPr>
    <w:rPr>
      <w:rFonts w:ascii="Cambria" w:eastAsia="MS Mincho" w:hAnsi="Cambria" w:cs="Times New Roman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  <w:rPr>
      <w:rFonts w:ascii="Century Gothic" w:eastAsiaTheme="minorHAnsi" w:hAnsi="Century Gothic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ascii="Times New Roman" w:eastAsiaTheme="minorEastAsia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Negron\Desktop\AVP-ESPA&#209;O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F05B8B7A-F6BF-4032-85E7-F84CDF246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94B8E-9C10-4018-920D-52A31AC609C8}"/>
</file>

<file path=customXml/itemProps3.xml><?xml version="1.0" encoding="utf-8"?>
<ds:datastoreItem xmlns:ds="http://schemas.openxmlformats.org/officeDocument/2006/customXml" ds:itemID="{CDF16D57-4C6E-4C9D-8DE4-0FD5B7A03647}"/>
</file>

<file path=customXml/itemProps4.xml><?xml version="1.0" encoding="utf-8"?>
<ds:datastoreItem xmlns:ds="http://schemas.openxmlformats.org/officeDocument/2006/customXml" ds:itemID="{804BBC19-C3A3-40D1-9172-E15A19F74AE9}"/>
</file>

<file path=docProps/app.xml><?xml version="1.0" encoding="utf-8"?>
<Properties xmlns="http://schemas.openxmlformats.org/officeDocument/2006/extended-properties" xmlns:vt="http://schemas.openxmlformats.org/officeDocument/2006/docPropsVTypes">
  <Template>AVP-ESPAÑOL 2017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1</cp:revision>
  <cp:lastPrinted>2017-02-02T00:07:00Z</cp:lastPrinted>
  <dcterms:created xsi:type="dcterms:W3CDTF">2019-04-02T13:40:00Z</dcterms:created>
  <dcterms:modified xsi:type="dcterms:W3CDTF">2019-04-02T13:41:00Z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