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E9" w:rsidRDefault="000976E9" w:rsidP="00AC6F9F">
      <w:pPr>
        <w:rPr>
          <w:lang w:val="es-PR"/>
        </w:rPr>
      </w:pPr>
    </w:p>
    <w:p w:rsidR="0026106C" w:rsidRPr="00D37B4A" w:rsidRDefault="0026106C" w:rsidP="0026106C">
      <w:pPr>
        <w:keepNext/>
        <w:jc w:val="center"/>
        <w:outlineLvl w:val="3"/>
        <w:rPr>
          <w:rFonts w:ascii="Arial" w:eastAsia="Times New Roman" w:hAnsi="Arial" w:cs="Arial"/>
          <w:b/>
          <w:bCs/>
          <w:i/>
          <w:iCs/>
          <w:caps/>
          <w:sz w:val="40"/>
          <w:szCs w:val="20"/>
          <w:lang w:val="es-PR"/>
        </w:rPr>
      </w:pPr>
      <w:r w:rsidRPr="00D37B4A">
        <w:rPr>
          <w:rFonts w:ascii="Arial" w:eastAsia="Times New Roman" w:hAnsi="Arial" w:cs="Arial"/>
          <w:b/>
          <w:bCs/>
          <w:i/>
          <w:iCs/>
          <w:caps/>
          <w:sz w:val="40"/>
          <w:szCs w:val="20"/>
          <w:lang w:val="es-PR"/>
        </w:rPr>
        <w:t>Anejo</w:t>
      </w: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center"/>
        <w:rPr>
          <w:rFonts w:ascii="Arial" w:eastAsia="Times New Roman" w:hAnsi="Arial" w:cs="Arial"/>
          <w:szCs w:val="20"/>
          <w:lang w:val="es-PR"/>
        </w:rPr>
      </w:pPr>
      <w:r w:rsidRPr="00D37B4A">
        <w:rPr>
          <w:rFonts w:ascii="Arial" w:eastAsia="Times New Roman" w:hAnsi="Arial" w:cs="Arial"/>
          <w:szCs w:val="20"/>
          <w:lang w:val="es-PR"/>
        </w:rPr>
        <w:t>Ley Núm. 127 del 31 de mayo de 2004, sobre el Registro y Radicación de</w:t>
      </w:r>
    </w:p>
    <w:p w:rsidR="0026106C" w:rsidRPr="00D37B4A" w:rsidRDefault="0026106C" w:rsidP="0026106C">
      <w:pPr>
        <w:jc w:val="center"/>
        <w:rPr>
          <w:rFonts w:ascii="Arial" w:eastAsia="Times New Roman" w:hAnsi="Arial" w:cs="Arial"/>
          <w:szCs w:val="20"/>
          <w:lang w:val="es-PR"/>
        </w:rPr>
      </w:pPr>
      <w:r w:rsidRPr="00D37B4A">
        <w:rPr>
          <w:rFonts w:ascii="Arial" w:eastAsia="Times New Roman" w:hAnsi="Arial" w:cs="Arial"/>
          <w:szCs w:val="20"/>
          <w:lang w:val="es-PR"/>
        </w:rPr>
        <w:t xml:space="preserve">Contratos a la Oficina del Contralor de Puerto Rico </w:t>
      </w:r>
    </w:p>
    <w:p w:rsidR="0026106C" w:rsidRPr="00D37B4A" w:rsidRDefault="0026106C" w:rsidP="0026106C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  <w:r w:rsidRPr="00D37B4A">
        <w:rPr>
          <w:rFonts w:ascii="Arial" w:eastAsia="Times New Roman" w:hAnsi="Arial" w:cs="Arial"/>
          <w:szCs w:val="20"/>
          <w:lang w:val="es-PR"/>
        </w:rPr>
        <w:t>Las Partes acuerdan incluir mediante este documento el siguiente aviso que se hace formar parte del contrato.</w:t>
      </w: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keepNext/>
        <w:jc w:val="center"/>
        <w:outlineLvl w:val="4"/>
        <w:rPr>
          <w:rFonts w:ascii="Arial" w:eastAsia="Times New Roman" w:hAnsi="Arial" w:cs="Arial"/>
          <w:b/>
          <w:bCs/>
          <w:i/>
          <w:iCs/>
          <w:caps/>
          <w:sz w:val="40"/>
          <w:szCs w:val="20"/>
          <w:lang w:val="es-PR"/>
        </w:rPr>
      </w:pPr>
      <w:r w:rsidRPr="00D37B4A">
        <w:rPr>
          <w:rFonts w:ascii="Arial" w:eastAsia="Times New Roman" w:hAnsi="Arial" w:cs="Arial"/>
          <w:b/>
          <w:bCs/>
          <w:i/>
          <w:iCs/>
          <w:caps/>
          <w:sz w:val="40"/>
          <w:szCs w:val="20"/>
          <w:lang w:val="es-PR"/>
        </w:rPr>
        <w:t>Aviso</w:t>
      </w: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6327140</wp:posOffset>
                </wp:positionH>
                <wp:positionV relativeFrom="paragraph">
                  <wp:posOffset>9483725</wp:posOffset>
                </wp:positionV>
                <wp:extent cx="1118870" cy="228600"/>
                <wp:effectExtent l="0" t="0" r="508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06C" w:rsidRDefault="0026106C" w:rsidP="002610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Feb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98.2pt;margin-top:746.75pt;width:88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4sgQIAAA8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" stroked="f">
                <v:textbox>
                  <w:txbxContent>
                    <w:p w:rsidR="0026106C" w:rsidRDefault="0026106C" w:rsidP="002610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Rev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Feb 2012</w:t>
                      </w:r>
                    </w:p>
                  </w:txbxContent>
                </v:textbox>
              </v:shape>
            </w:pict>
          </mc:Fallback>
        </mc:AlternateContent>
      </w:r>
      <w:r w:rsidRPr="00D37B4A">
        <w:rPr>
          <w:rFonts w:ascii="Arial" w:eastAsia="Times New Roman" w:hAnsi="Arial" w:cs="Arial"/>
          <w:szCs w:val="20"/>
          <w:lang w:val="es-PR"/>
        </w:rPr>
        <w:t>Ninguna prestación o contraprestación objeto de este contrato podrá exigirse hasta tanto el mismo se haya presentado para registro en la Oficina del Contralor de Puerto Rico, a tenor con lo dispuesto en la Ley Número 18 del 30 de octubre de 1975, según enmendada.</w:t>
      </w: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D37B4A">
        <w:rPr>
          <w:rFonts w:ascii="Arial" w:eastAsia="Times New Roman" w:hAnsi="Arial" w:cs="Arial"/>
          <w:sz w:val="22"/>
          <w:szCs w:val="20"/>
          <w:lang w:val="en-US"/>
        </w:rPr>
        <w:t>(</w:t>
      </w:r>
      <w:r w:rsidRPr="00D37B4A">
        <w:rPr>
          <w:rFonts w:ascii="Arial" w:eastAsia="Times New Roman" w:hAnsi="Arial" w:cs="Arial"/>
          <w:b/>
          <w:bCs/>
          <w:caps/>
          <w:sz w:val="22"/>
          <w:szCs w:val="20"/>
          <w:lang w:val="en-US"/>
        </w:rPr>
        <w:t xml:space="preserve">Law no. 127, May </w:t>
      </w:r>
      <w:proofErr w:type="gramStart"/>
      <w:r w:rsidRPr="00D37B4A">
        <w:rPr>
          <w:rFonts w:ascii="Arial" w:eastAsia="Times New Roman" w:hAnsi="Arial" w:cs="Arial"/>
          <w:b/>
          <w:bCs/>
          <w:caps/>
          <w:sz w:val="22"/>
          <w:szCs w:val="20"/>
          <w:lang w:val="en-US"/>
        </w:rPr>
        <w:t>31</w:t>
      </w:r>
      <w:r w:rsidRPr="00D37B4A">
        <w:rPr>
          <w:rFonts w:ascii="Arial" w:eastAsia="Times New Roman" w:hAnsi="Arial" w:cs="Arial"/>
          <w:b/>
          <w:bCs/>
          <w:caps/>
          <w:sz w:val="22"/>
          <w:szCs w:val="20"/>
          <w:vertAlign w:val="superscript"/>
          <w:lang w:val="en-US"/>
        </w:rPr>
        <w:t>st</w:t>
      </w:r>
      <w:proofErr w:type="gramEnd"/>
      <w:r w:rsidRPr="00D37B4A">
        <w:rPr>
          <w:rFonts w:ascii="Arial" w:eastAsia="Times New Roman" w:hAnsi="Arial" w:cs="Arial"/>
          <w:b/>
          <w:bCs/>
          <w:caps/>
          <w:sz w:val="22"/>
          <w:szCs w:val="20"/>
          <w:lang w:val="en-US"/>
        </w:rPr>
        <w:t xml:space="preserve"> 2004</w:t>
      </w:r>
      <w:r w:rsidRPr="00D37B4A">
        <w:rPr>
          <w:rFonts w:ascii="Arial" w:eastAsia="Times New Roman" w:hAnsi="Arial" w:cs="Arial"/>
          <w:sz w:val="22"/>
          <w:szCs w:val="20"/>
          <w:lang w:val="en-US"/>
        </w:rPr>
        <w:t xml:space="preserve">. The services object of this Agreement </w:t>
      </w:r>
      <w:proofErr w:type="gramStart"/>
      <w:r w:rsidRPr="00D37B4A">
        <w:rPr>
          <w:rFonts w:ascii="Arial" w:eastAsia="Times New Roman" w:hAnsi="Arial" w:cs="Arial"/>
          <w:sz w:val="22"/>
          <w:szCs w:val="20"/>
          <w:lang w:val="en-US"/>
        </w:rPr>
        <w:t>will not be performed</w:t>
      </w:r>
      <w:proofErr w:type="gramEnd"/>
      <w:r w:rsidRPr="00D37B4A">
        <w:rPr>
          <w:rFonts w:ascii="Arial" w:eastAsia="Times New Roman" w:hAnsi="Arial" w:cs="Arial"/>
          <w:sz w:val="22"/>
          <w:szCs w:val="20"/>
          <w:lang w:val="en-US"/>
        </w:rPr>
        <w:t xml:space="preserve"> until this Agreement is presented to be registered in the Office of the Comptroller of Commonwealth of Puerto Rico pursuant to Law Number 18 of October 30, 1975, as amended.)</w:t>
      </w: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n-US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n-US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  <w:r w:rsidRPr="00D37B4A">
        <w:rPr>
          <w:rFonts w:ascii="Arial" w:eastAsia="Times New Roman" w:hAnsi="Arial" w:cs="Arial"/>
          <w:szCs w:val="20"/>
          <w:lang w:val="es-PR"/>
        </w:rPr>
        <w:t>Certifico que he recibido copia de “Contralor, Ley de la; Enmienda Art. 1 Ley Núm. 127 de 31 de mayo de 2004”.</w:t>
      </w: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  <w:r w:rsidRPr="00D37B4A">
        <w:rPr>
          <w:rFonts w:ascii="Arial" w:eastAsia="Times New Roman" w:hAnsi="Arial" w:cs="Arial"/>
          <w:szCs w:val="20"/>
          <w:lang w:val="es-PR"/>
        </w:rPr>
        <w:t>Me comprometo a cumplir con lo antes dispuesto en dicha Ley.</w:t>
      </w: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  <w:r w:rsidRPr="00D37B4A">
        <w:rPr>
          <w:rFonts w:ascii="Arial" w:eastAsia="Times New Roman" w:hAnsi="Arial" w:cs="Arial"/>
          <w:szCs w:val="20"/>
          <w:lang w:val="es-PR"/>
        </w:rPr>
        <w:t xml:space="preserve">Servicios Contratados: </w:t>
      </w:r>
      <w:r w:rsidRPr="00D37B4A">
        <w:rPr>
          <w:rFonts w:ascii="Arial" w:eastAsia="Times New Roman" w:hAnsi="Arial" w:cs="Arial"/>
          <w:szCs w:val="20"/>
          <w:u w:val="single"/>
          <w:lang w:val="es-PR"/>
        </w:rPr>
        <w:t>_________________________________</w:t>
      </w:r>
      <w:r w:rsidRPr="00D37B4A">
        <w:rPr>
          <w:rFonts w:ascii="Arial" w:eastAsia="Times New Roman" w:hAnsi="Arial" w:cs="Arial"/>
          <w:szCs w:val="20"/>
          <w:lang w:val="es-PR"/>
        </w:rPr>
        <w:t xml:space="preserve"> </w:t>
      </w: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26106C" w:rsidRPr="00D37B4A" w:rsidRDefault="0026106C" w:rsidP="0026106C">
      <w:pPr>
        <w:jc w:val="both"/>
        <w:rPr>
          <w:rFonts w:ascii="Arial" w:eastAsia="Times New Roman" w:hAnsi="Arial" w:cs="Arial"/>
          <w:szCs w:val="20"/>
          <w:lang w:val="es-P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630"/>
        <w:gridCol w:w="1170"/>
        <w:gridCol w:w="450"/>
        <w:gridCol w:w="3078"/>
      </w:tblGrid>
      <w:tr w:rsidR="0026106C" w:rsidRPr="00D37B4A" w:rsidTr="00C257E2">
        <w:tc>
          <w:tcPr>
            <w:tcW w:w="3438" w:type="dxa"/>
            <w:gridSpan w:val="2"/>
            <w:tcBorders>
              <w:bottom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1170" w:type="dxa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3528" w:type="dxa"/>
            <w:gridSpan w:val="2"/>
            <w:tcBorders>
              <w:bottom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</w:tr>
      <w:tr w:rsidR="0026106C" w:rsidRPr="00D37B4A" w:rsidTr="00C257E2">
        <w:tc>
          <w:tcPr>
            <w:tcW w:w="3438" w:type="dxa"/>
            <w:gridSpan w:val="2"/>
            <w:tcBorders>
              <w:top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  <w:r w:rsidRPr="00D37B4A">
              <w:rPr>
                <w:rFonts w:ascii="Arial" w:eastAsia="Times New Roman" w:hAnsi="Arial" w:cs="Arial"/>
                <w:szCs w:val="20"/>
                <w:lang w:val="es-PR"/>
              </w:rPr>
              <w:t>Nombre Representante</w:t>
            </w:r>
          </w:p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1170" w:type="dxa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3528" w:type="dxa"/>
            <w:gridSpan w:val="2"/>
            <w:tcBorders>
              <w:top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  <w:r w:rsidRPr="00D37B4A">
              <w:rPr>
                <w:rFonts w:ascii="Arial" w:eastAsia="Times New Roman" w:hAnsi="Arial" w:cs="Arial"/>
                <w:szCs w:val="20"/>
                <w:lang w:val="es-PR"/>
              </w:rPr>
              <w:t>Nombre Representante</w:t>
            </w:r>
          </w:p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</w:tr>
      <w:tr w:rsidR="0026106C" w:rsidRPr="00D37B4A" w:rsidTr="00C257E2">
        <w:trPr>
          <w:trHeight w:val="704"/>
        </w:trPr>
        <w:tc>
          <w:tcPr>
            <w:tcW w:w="3438" w:type="dxa"/>
            <w:gridSpan w:val="2"/>
            <w:tcBorders>
              <w:bottom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1170" w:type="dxa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3528" w:type="dxa"/>
            <w:gridSpan w:val="2"/>
            <w:tcBorders>
              <w:bottom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</w:tr>
      <w:tr w:rsidR="0026106C" w:rsidRPr="00D37B4A" w:rsidTr="00C257E2">
        <w:tc>
          <w:tcPr>
            <w:tcW w:w="3438" w:type="dxa"/>
            <w:gridSpan w:val="2"/>
            <w:tcBorders>
              <w:top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  <w:r w:rsidRPr="00D37B4A">
              <w:rPr>
                <w:rFonts w:ascii="Arial" w:eastAsia="Times New Roman" w:hAnsi="Arial" w:cs="Arial"/>
                <w:szCs w:val="20"/>
                <w:lang w:val="es-PR"/>
              </w:rPr>
              <w:t>Firma</w:t>
            </w:r>
          </w:p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  <w:r w:rsidRPr="00D37B4A">
              <w:rPr>
                <w:rFonts w:ascii="Arial" w:eastAsia="Times New Roman" w:hAnsi="Arial" w:cs="Arial"/>
                <w:szCs w:val="20"/>
                <w:lang w:val="es-PR"/>
              </w:rPr>
              <w:t>Departamento de la Vivienda</w:t>
            </w:r>
          </w:p>
        </w:tc>
        <w:tc>
          <w:tcPr>
            <w:tcW w:w="1170" w:type="dxa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3528" w:type="dxa"/>
            <w:gridSpan w:val="2"/>
            <w:tcBorders>
              <w:top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6327140</wp:posOffset>
                      </wp:positionH>
                      <wp:positionV relativeFrom="paragraph">
                        <wp:posOffset>9483725</wp:posOffset>
                      </wp:positionV>
                      <wp:extent cx="1118870" cy="228600"/>
                      <wp:effectExtent l="0" t="0" r="508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106C" w:rsidRDefault="0026106C" w:rsidP="0026106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Feb 2012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498.2pt;margin-top:746.75pt;width:88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NEgwIAABY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" stroked="f">
                      <v:textbox>
                        <w:txbxContent>
                          <w:p w:rsidR="0026106C" w:rsidRDefault="0026106C" w:rsidP="002610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Feb 2012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7B4A">
              <w:rPr>
                <w:rFonts w:ascii="Arial" w:eastAsia="Times New Roman" w:hAnsi="Arial" w:cs="Arial"/>
                <w:szCs w:val="20"/>
                <w:lang w:val="es-PR"/>
              </w:rPr>
              <w:t>Firma</w:t>
            </w:r>
          </w:p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  <w:r w:rsidRPr="00D37B4A">
              <w:rPr>
                <w:rFonts w:ascii="Arial" w:eastAsia="Times New Roman" w:hAnsi="Arial" w:cs="Arial"/>
                <w:szCs w:val="20"/>
                <w:lang w:val="es-PR"/>
              </w:rPr>
              <w:t>Contratista</w:t>
            </w:r>
          </w:p>
        </w:tc>
      </w:tr>
      <w:tr w:rsidR="0026106C" w:rsidRPr="00D37B4A" w:rsidTr="00C257E2">
        <w:tc>
          <w:tcPr>
            <w:tcW w:w="2808" w:type="dxa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3078" w:type="dxa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</w:tr>
      <w:tr w:rsidR="0026106C" w:rsidRPr="00D37B4A" w:rsidTr="00C257E2">
        <w:tc>
          <w:tcPr>
            <w:tcW w:w="2808" w:type="dxa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</w:p>
        </w:tc>
        <w:tc>
          <w:tcPr>
            <w:tcW w:w="2250" w:type="dxa"/>
            <w:gridSpan w:val="3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  <w:r w:rsidRPr="00D37B4A">
              <w:rPr>
                <w:rFonts w:ascii="Arial" w:eastAsia="Times New Roman" w:hAnsi="Arial" w:cs="Arial"/>
                <w:szCs w:val="20"/>
                <w:lang w:val="es-PR"/>
              </w:rPr>
              <w:t>Fecha</w:t>
            </w:r>
          </w:p>
        </w:tc>
        <w:tc>
          <w:tcPr>
            <w:tcW w:w="3078" w:type="dxa"/>
          </w:tcPr>
          <w:p w:rsidR="0026106C" w:rsidRPr="00D37B4A" w:rsidRDefault="0026106C" w:rsidP="00C257E2">
            <w:pPr>
              <w:jc w:val="center"/>
              <w:rPr>
                <w:rFonts w:ascii="Arial" w:eastAsia="Times New Roman" w:hAnsi="Arial" w:cs="Arial"/>
                <w:szCs w:val="20"/>
                <w:lang w:val="es-P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2237105</wp:posOffset>
                      </wp:positionH>
                      <wp:positionV relativeFrom="margin">
                        <wp:posOffset>169545</wp:posOffset>
                      </wp:positionV>
                      <wp:extent cx="772160" cy="298450"/>
                      <wp:effectExtent l="0" t="0" r="8890" b="63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7216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6106C" w:rsidRDefault="0026106C" w:rsidP="0026106C">
                                  <w:pPr>
                                    <w:jc w:val="right"/>
                                    <w:rPr>
                                      <w:sz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en-US"/>
                                    </w:rPr>
                                    <w:t>Forma AVP-500626</w:t>
                                  </w:r>
                                </w:p>
                                <w:p w:rsidR="0026106C" w:rsidRPr="008E4152" w:rsidRDefault="0026106C" w:rsidP="0026106C">
                                  <w:pPr>
                                    <w:jc w:val="right"/>
                                    <w:rPr>
                                      <w:sz w:val="12"/>
                                      <w:lang w:val="en-US"/>
                                    </w:rPr>
                                  </w:pPr>
                                  <w:r w:rsidRPr="00231858">
                                    <w:rPr>
                                      <w:sz w:val="12"/>
                                      <w:lang w:val="en-US"/>
                                    </w:rPr>
                                    <w:t xml:space="preserve">Rev. </w:t>
                                  </w:r>
                                  <w:proofErr w:type="spellStart"/>
                                  <w:r w:rsidRPr="00231858">
                                    <w:rPr>
                                      <w:sz w:val="12"/>
                                      <w:lang w:val="en-US"/>
                                    </w:rPr>
                                    <w:t>Jun</w:t>
                                  </w:r>
                                  <w:r>
                                    <w:rPr>
                                      <w:sz w:val="12"/>
                                      <w:lang w:val="en-US"/>
                                    </w:rPr>
                                    <w:t>io</w:t>
                                  </w:r>
                                  <w:proofErr w:type="spellEnd"/>
                                  <w:r w:rsidRPr="00231858">
                                    <w:rPr>
                                      <w:sz w:val="12"/>
                                      <w:lang w:val="en-US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sz w:val="12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176.15pt;margin-top:13.35pt;width:60.8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" fillcolor="window" stroked="f" strokeweight=".5pt">
                      <v:path arrowok="t"/>
                      <v:textbox inset="0,0,0,0">
                        <w:txbxContent>
                          <w:p w:rsidR="0026106C" w:rsidRDefault="0026106C" w:rsidP="0026106C">
                            <w:pPr>
                              <w:jc w:val="right"/>
                              <w:rPr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lang w:val="en-US"/>
                              </w:rPr>
                              <w:t>Forma AVP-500626</w:t>
                            </w:r>
                          </w:p>
                          <w:p w:rsidR="0026106C" w:rsidRPr="008E4152" w:rsidRDefault="0026106C" w:rsidP="0026106C">
                            <w:pPr>
                              <w:jc w:val="right"/>
                              <w:rPr>
                                <w:sz w:val="12"/>
                                <w:lang w:val="en-US"/>
                              </w:rPr>
                            </w:pPr>
                            <w:r w:rsidRPr="00231858">
                              <w:rPr>
                                <w:sz w:val="12"/>
                                <w:lang w:val="en-US"/>
                              </w:rPr>
                              <w:t xml:space="preserve">Rev. </w:t>
                            </w:r>
                            <w:proofErr w:type="spellStart"/>
                            <w:r w:rsidRPr="00231858">
                              <w:rPr>
                                <w:sz w:val="12"/>
                                <w:lang w:val="en-US"/>
                              </w:rPr>
                              <w:t>Jun</w:t>
                            </w:r>
                            <w:r>
                              <w:rPr>
                                <w:sz w:val="12"/>
                                <w:lang w:val="en-US"/>
                              </w:rPr>
                              <w:t>io</w:t>
                            </w:r>
                            <w:proofErr w:type="spellEnd"/>
                            <w:r w:rsidRPr="00231858">
                              <w:rPr>
                                <w:sz w:val="12"/>
                                <w:lang w:val="en-US"/>
                              </w:rPr>
                              <w:t xml:space="preserve"> 201</w:t>
                            </w:r>
                            <w:r>
                              <w:rPr>
                                <w:sz w:val="12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26106C" w:rsidRDefault="0026106C" w:rsidP="0026106C">
      <w:pPr>
        <w:spacing w:after="160" w:line="259" w:lineRule="auto"/>
        <w:rPr>
          <w:rFonts w:ascii="Calibri" w:eastAsia="Calibri" w:hAnsi="Calibri"/>
          <w:sz w:val="12"/>
          <w:szCs w:val="22"/>
          <w:lang w:val="es-PR"/>
        </w:rPr>
      </w:pPr>
    </w:p>
    <w:p w:rsidR="00AC6F9F" w:rsidRPr="00AC6F9F" w:rsidRDefault="00AC6F9F" w:rsidP="00AC6F9F">
      <w:pPr>
        <w:rPr>
          <w:lang w:val="es-PR"/>
        </w:rPr>
      </w:pPr>
      <w:bookmarkStart w:id="0" w:name="_GoBack"/>
      <w:bookmarkEnd w:id="0"/>
    </w:p>
    <w:sectPr w:rsidR="00AC6F9F" w:rsidRPr="00AC6F9F" w:rsidSect="00AC6F9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56" w:rsidRDefault="00CA0956" w:rsidP="00746D95">
      <w:r>
        <w:separator/>
      </w:r>
    </w:p>
  </w:endnote>
  <w:endnote w:type="continuationSeparator" w:id="0">
    <w:p w:rsidR="00CA0956" w:rsidRDefault="00CA0956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28" w:rsidRDefault="002C07C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w:drawing>
        <wp:anchor distT="0" distB="0" distL="114300" distR="114300" simplePos="0" relativeHeight="251658240" behindDoc="1" locked="0" layoutInCell="1" allowOverlap="1" wp14:anchorId="23B2CCE7" wp14:editId="1D6B8167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C8FBBE" wp14:editId="2C6E6F5B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6E" w:rsidRPr="00142C1C" w:rsidRDefault="0049746E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</w:t>
                          </w:r>
                          <w:r w:rsidR="004A232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9 San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49746E" w:rsidRPr="00142C1C" w:rsidRDefault="00CE7909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787-759-9407 </w:t>
                          </w:r>
                          <w:r w:rsidR="0049746E"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C8FBBE" id="Rectangle 4" o:spid="_x0000_s1029" style="position:absolute;margin-left:28.5pt;margin-top:18.7pt;width:441pt;height:3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DJhAEAAO8CAAAOAAAAZHJzL2Uyb0RvYy54bWysUttu2zAMfS+wfxD0vti9pB2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ZXWZ4xUsNVL/EJ54jYzVwngy6fzEJMRdLDSVI9JaH4cnld1zc1K684d3VZLy+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HWuMMmEAQAA7wIAAA4AAAAAAAAAAAAAAAAALgIA&#10;AGRycy9lMm9Eb2MueG1sUEsBAi0AFAAGAAgAAAAhAIxLPN/fAAAACQEAAA8AAAAAAAAAAAAAAAAA&#10;3gMAAGRycy9kb3ducmV2LnhtbFBLBQYAAAAABAAEAPMAAADqBAAAAAA=&#10;" filled="f" stroked="f">
              <v:textbox style="mso-fit-shape-to-text:t">
                <w:txbxContent>
                  <w:p w:rsidR="0049746E" w:rsidRPr="00142C1C" w:rsidRDefault="0049746E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</w:t>
                    </w:r>
                    <w:r w:rsidR="004A232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9 San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49746E" w:rsidRPr="00142C1C" w:rsidRDefault="00CE7909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787-759-9407 </w:t>
                    </w:r>
                    <w:r w:rsidR="0049746E"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 w:rsidP="000976E9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6D09507" wp14:editId="1AF20C7B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52D5837A" wp14:editId="6421D362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B73E4E" wp14:editId="10DDF8CD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B73E4E" id="_x0000_s1030" style="position:absolute;margin-left:28.5pt;margin-top:18.7pt;width:441pt;height:33.9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" filled="f" stroked="f">
              <v:textbox style="mso-fit-shape-to-text:t">
                <w:txbxContent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56" w:rsidRDefault="00CA0956" w:rsidP="00746D95">
      <w:r>
        <w:separator/>
      </w:r>
    </w:p>
  </w:footnote>
  <w:footnote w:type="continuationSeparator" w:id="0">
    <w:p w:rsidR="00CA0956" w:rsidRDefault="00CA0956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6E" w:rsidRDefault="0049746E">
    <w:pPr>
      <w:pStyle w:val="Header"/>
    </w:pPr>
  </w:p>
  <w:p w:rsidR="00746D95" w:rsidRDefault="00746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0454638" wp14:editId="3CA3A49E">
          <wp:simplePos x="0" y="0"/>
          <wp:positionH relativeFrom="column">
            <wp:posOffset>-515983</wp:posOffset>
          </wp:positionH>
          <wp:positionV relativeFrom="paragraph">
            <wp:posOffset>-437606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attachedTemplate r:id="rId1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6C"/>
    <w:rsid w:val="00085F8A"/>
    <w:rsid w:val="000976E9"/>
    <w:rsid w:val="000F64D1"/>
    <w:rsid w:val="00142C1C"/>
    <w:rsid w:val="00144101"/>
    <w:rsid w:val="00177E2A"/>
    <w:rsid w:val="00191EC5"/>
    <w:rsid w:val="00254261"/>
    <w:rsid w:val="002566AB"/>
    <w:rsid w:val="0026106C"/>
    <w:rsid w:val="00262B80"/>
    <w:rsid w:val="002C07C7"/>
    <w:rsid w:val="00337094"/>
    <w:rsid w:val="0035457D"/>
    <w:rsid w:val="0038491E"/>
    <w:rsid w:val="003E222F"/>
    <w:rsid w:val="00434BFD"/>
    <w:rsid w:val="0049746E"/>
    <w:rsid w:val="004A232E"/>
    <w:rsid w:val="00531CB1"/>
    <w:rsid w:val="00573352"/>
    <w:rsid w:val="005B3EE8"/>
    <w:rsid w:val="00654FE9"/>
    <w:rsid w:val="00706A6C"/>
    <w:rsid w:val="00715F6F"/>
    <w:rsid w:val="00745304"/>
    <w:rsid w:val="00746D95"/>
    <w:rsid w:val="00821628"/>
    <w:rsid w:val="008754AB"/>
    <w:rsid w:val="00886955"/>
    <w:rsid w:val="008A1A8E"/>
    <w:rsid w:val="00905D6B"/>
    <w:rsid w:val="00951C56"/>
    <w:rsid w:val="009C2C94"/>
    <w:rsid w:val="00A145B6"/>
    <w:rsid w:val="00A419D9"/>
    <w:rsid w:val="00A9552C"/>
    <w:rsid w:val="00AC6F9F"/>
    <w:rsid w:val="00AE02C1"/>
    <w:rsid w:val="00B26959"/>
    <w:rsid w:val="00BF654B"/>
    <w:rsid w:val="00BF669B"/>
    <w:rsid w:val="00C07389"/>
    <w:rsid w:val="00C301A8"/>
    <w:rsid w:val="00C9731C"/>
    <w:rsid w:val="00CA0956"/>
    <w:rsid w:val="00CE7909"/>
    <w:rsid w:val="00D01A04"/>
    <w:rsid w:val="00D02BE3"/>
    <w:rsid w:val="00D13ED9"/>
    <w:rsid w:val="00DF6B64"/>
    <w:rsid w:val="00F11C40"/>
    <w:rsid w:val="00F211A4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8620A"/>
  <w15:docId w15:val="{FF3D1191-7BEE-42CA-92A9-9DC5B878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6C"/>
    <w:pPr>
      <w:spacing w:after="0" w:line="240" w:lineRule="auto"/>
    </w:pPr>
    <w:rPr>
      <w:rFonts w:ascii="Cambria" w:eastAsia="MS Mincho" w:hAnsi="Cambria" w:cs="Times New Roman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ascii="Times New Roman" w:eastAsiaTheme="minorEastAsia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Negron\Desktop\AVP-ESPA&#209;O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FB2166AD-E489-4AD6-B323-E5D526191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646C0-3236-42A1-BFFA-BE276C34705E}"/>
</file>

<file path=customXml/itemProps3.xml><?xml version="1.0" encoding="utf-8"?>
<ds:datastoreItem xmlns:ds="http://schemas.openxmlformats.org/officeDocument/2006/customXml" ds:itemID="{EE6199A7-4995-43B7-83EA-3FB1CAD6C6C9}"/>
</file>

<file path=customXml/itemProps4.xml><?xml version="1.0" encoding="utf-8"?>
<ds:datastoreItem xmlns:ds="http://schemas.openxmlformats.org/officeDocument/2006/customXml" ds:itemID="{7A0BFCEA-20F1-4B06-A846-63FDFAFD2FDA}"/>
</file>

<file path=docProps/app.xml><?xml version="1.0" encoding="utf-8"?>
<Properties xmlns="http://schemas.openxmlformats.org/officeDocument/2006/extended-properties" xmlns:vt="http://schemas.openxmlformats.org/officeDocument/2006/docPropsVTypes">
  <Template>AVP-ESPAÑOL 2017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1</cp:revision>
  <cp:lastPrinted>2017-02-02T00:07:00Z</cp:lastPrinted>
  <dcterms:created xsi:type="dcterms:W3CDTF">2019-04-02T13:42:00Z</dcterms:created>
  <dcterms:modified xsi:type="dcterms:W3CDTF">2019-04-02T13:42:00Z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