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5DF5699" w14:textId="33D58825" w:rsidR="00104930" w:rsidRPr="008640C0" w:rsidRDefault="008640C0" w:rsidP="003B3B67">
      <w:pPr>
        <w:autoSpaceDE w:val="0"/>
        <w:autoSpaceDN w:val="0"/>
        <w:adjustRightInd w:val="0"/>
        <w:ind w:left="-1440" w:right="-306"/>
        <w:rPr>
          <w:rFonts w:cs="Arial"/>
          <w:b/>
          <w:bCs/>
          <w:lang w:val="es-ES"/>
        </w:rPr>
        <w:sectPr w:rsidR="00104930" w:rsidRPr="008640C0" w:rsidSect="00E72753">
          <w:headerReference w:type="default" r:id="rId8"/>
          <w:footerReference w:type="even" r:id="rId9"/>
          <w:footerReference w:type="default" r:id="rId10"/>
          <w:pgSz w:w="12240" w:h="15840" w:code="1"/>
          <w:pgMar w:top="360" w:right="1296" w:bottom="360" w:left="1440" w:header="720" w:footer="720" w:gutter="0"/>
          <w:cols w:space="720"/>
          <w:titlePg/>
          <w:docGrid w:linePitch="360"/>
        </w:sectPr>
      </w:pPr>
      <w:r w:rsidRPr="008640C0">
        <w:rPr>
          <w:rFonts w:cs="Arial"/>
          <w:b/>
          <w:bCs/>
          <w:noProof/>
        </w:rPr>
        <w:drawing>
          <wp:anchor distT="0" distB="0" distL="114300" distR="114300" simplePos="0" relativeHeight="251658751" behindDoc="0" locked="0" layoutInCell="1" allowOverlap="1" wp14:anchorId="48C0FD39" wp14:editId="657E308A">
            <wp:simplePos x="0" y="0"/>
            <wp:positionH relativeFrom="page">
              <wp:posOffset>72822</wp:posOffset>
            </wp:positionH>
            <wp:positionV relativeFrom="paragraph">
              <wp:posOffset>-163195</wp:posOffset>
            </wp:positionV>
            <wp:extent cx="7649210" cy="826008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1">
                      <a:extLst>
                        <a:ext uri="{28A0092B-C50C-407E-A947-70E740481C1C}">
                          <a14:useLocalDpi xmlns:a14="http://schemas.microsoft.com/office/drawing/2010/main" val="0"/>
                        </a:ext>
                      </a:extLst>
                    </a:blip>
                    <a:srcRect b="17891"/>
                    <a:stretch/>
                  </pic:blipFill>
                  <pic:spPr bwMode="auto">
                    <a:xfrm>
                      <a:off x="0" y="0"/>
                      <a:ext cx="7649210" cy="82600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722DC" w:rsidRPr="008640C0">
        <w:rPr>
          <w:noProof/>
        </w:rPr>
        <w:drawing>
          <wp:anchor distT="0" distB="0" distL="114300" distR="114300" simplePos="0" relativeHeight="251660799" behindDoc="0" locked="0" layoutInCell="1" allowOverlap="1" wp14:anchorId="23940C5C" wp14:editId="21D4B707">
            <wp:simplePos x="0" y="0"/>
            <wp:positionH relativeFrom="column">
              <wp:posOffset>4469137</wp:posOffset>
            </wp:positionH>
            <wp:positionV relativeFrom="paragraph">
              <wp:posOffset>8249342</wp:posOffset>
            </wp:positionV>
            <wp:extent cx="2122244" cy="878259"/>
            <wp:effectExtent l="0" t="0" r="0" b="0"/>
            <wp:wrapNone/>
            <wp:docPr id="16" name="Picture 2" descr="A close up of a logo&#10;&#10;Description automatically generated">
              <a:extLst xmlns:a="http://schemas.openxmlformats.org/drawingml/2006/main">
                <a:ext uri="{FF2B5EF4-FFF2-40B4-BE49-F238E27FC236}">
                  <a16:creationId xmlns:a16="http://schemas.microsoft.com/office/drawing/2014/main" id="{1620E7F4-20E0-4316-84BD-EDD403EA0DA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A close up of a logo&#10;&#10;Description automatically generated">
                      <a:extLst>
                        <a:ext uri="{FF2B5EF4-FFF2-40B4-BE49-F238E27FC236}">
                          <a16:creationId xmlns:a16="http://schemas.microsoft.com/office/drawing/2014/main" id="{1620E7F4-20E0-4316-84BD-EDD403EA0DA0}"/>
                        </a:ext>
                      </a:extLst>
                    </pic:cNvPr>
                    <pic:cNvPicPr>
                      <a:picLocks noChangeAspect="1"/>
                    </pic:cNvPicPr>
                  </pic:nvPicPr>
                  <pic:blipFill rotWithShape="1">
                    <a:blip r:embed="rId12" cstate="print">
                      <a:extLst>
                        <a:ext uri="{28A0092B-C50C-407E-A947-70E740481C1C}">
                          <a14:useLocalDpi xmlns:a14="http://schemas.microsoft.com/office/drawing/2010/main" val="0"/>
                        </a:ext>
                      </a:extLst>
                    </a:blip>
                    <a:srcRect l="12493" t="17185" r="11214" b="26981"/>
                    <a:stretch/>
                  </pic:blipFill>
                  <pic:spPr>
                    <a:xfrm>
                      <a:off x="0" y="0"/>
                      <a:ext cx="2122244" cy="878259"/>
                    </a:xfrm>
                    <a:prstGeom prst="rect">
                      <a:avLst/>
                    </a:prstGeom>
                  </pic:spPr>
                </pic:pic>
              </a:graphicData>
            </a:graphic>
            <wp14:sizeRelH relativeFrom="page">
              <wp14:pctWidth>0</wp14:pctWidth>
            </wp14:sizeRelH>
            <wp14:sizeRelV relativeFrom="page">
              <wp14:pctHeight>0</wp14:pctHeight>
            </wp14:sizeRelV>
          </wp:anchor>
        </w:drawing>
      </w:r>
    </w:p>
    <w:p w14:paraId="1D8BDA4B" w14:textId="77777777" w:rsidR="002359B6" w:rsidRPr="002359B6" w:rsidRDefault="002359B6" w:rsidP="002359B6">
      <w:pPr>
        <w:shd w:val="clear" w:color="auto" w:fill="00918E"/>
        <w:ind w:left="0"/>
        <w:rPr>
          <w:b/>
          <w:color w:val="FFFFFF" w:themeColor="background1"/>
          <w:lang w:val="es-PR"/>
        </w:rPr>
      </w:pPr>
      <w:bookmarkStart w:id="0" w:name="_Toc53593657"/>
      <w:bookmarkStart w:id="1" w:name="_Toc53728076"/>
      <w:bookmarkStart w:id="2" w:name="_Toc54954767"/>
      <w:r w:rsidRPr="002359B6">
        <w:rPr>
          <w:b/>
          <w:color w:val="FFFFFF" w:themeColor="background1"/>
          <w:lang w:val="es-PR"/>
        </w:rPr>
        <w:lastRenderedPageBreak/>
        <w:t>ENMIENDAS AL MANUAL</w:t>
      </w:r>
    </w:p>
    <w:p w14:paraId="194239CD" w14:textId="1B2E23C1" w:rsidR="002359B6" w:rsidRDefault="002359B6" w:rsidP="002359B6">
      <w:pPr>
        <w:ind w:left="0"/>
        <w:rPr>
          <w:lang w:val="es-PR"/>
        </w:rPr>
      </w:pPr>
      <w:r w:rsidRPr="002359B6">
        <w:rPr>
          <w:lang w:val="es-PR"/>
        </w:rPr>
        <w:t>Este Manual está sujeto a cambio, de acuerdo con la reglamentación que publique el Departamento Federal de la Vivienda y Desarrollo Urbano (HUD, por sus siglas en inglés), para efectos del uso de los fondos CDBG-CV, y las políticas que promulgue el DVPR, en virtud de estos. Las enmiendas al manual serán publicadas por el Departamento y se registrarán en la tabla que sigue.</w:t>
      </w:r>
    </w:p>
    <w:tbl>
      <w:tblPr>
        <w:tblStyle w:val="TableGrid"/>
        <w:tblW w:w="9535" w:type="dxa"/>
        <w:tblInd w:w="-5"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6" w:space="0" w:color="A6A6A6" w:themeColor="background1" w:themeShade="A6"/>
          <w:insideV w:val="single" w:sz="6" w:space="0" w:color="A6A6A6" w:themeColor="background1" w:themeShade="A6"/>
        </w:tblBorders>
        <w:tblLook w:val="04A0" w:firstRow="1" w:lastRow="0" w:firstColumn="1" w:lastColumn="0" w:noHBand="0" w:noVBand="1"/>
      </w:tblPr>
      <w:tblGrid>
        <w:gridCol w:w="3398"/>
        <w:gridCol w:w="2346"/>
        <w:gridCol w:w="3791"/>
      </w:tblGrid>
      <w:tr w:rsidR="009A5E53" w:rsidRPr="002359B6" w14:paraId="46050DE6" w14:textId="77777777" w:rsidTr="002359B6">
        <w:trPr>
          <w:trHeight w:val="710"/>
        </w:trPr>
        <w:tc>
          <w:tcPr>
            <w:tcW w:w="3398" w:type="dxa"/>
            <w:shd w:val="clear" w:color="auto" w:fill="009090"/>
            <w:vAlign w:val="center"/>
          </w:tcPr>
          <w:bookmarkEnd w:id="0"/>
          <w:bookmarkEnd w:id="1"/>
          <w:bookmarkEnd w:id="2"/>
          <w:p w14:paraId="2490848E" w14:textId="77777777" w:rsidR="002359B6" w:rsidRDefault="002359B6" w:rsidP="002359B6">
            <w:pPr>
              <w:spacing w:after="0" w:line="240" w:lineRule="auto"/>
              <w:ind w:left="65"/>
              <w:jc w:val="center"/>
              <w:rPr>
                <w:b/>
                <w:bCs/>
                <w:color w:val="FFFFFF" w:themeColor="background1"/>
                <w:lang w:val="es-ES_tradnl"/>
              </w:rPr>
            </w:pPr>
            <w:r>
              <w:rPr>
                <w:b/>
                <w:bCs/>
                <w:color w:val="FFFFFF" w:themeColor="background1"/>
                <w:lang w:val="es-ES_tradnl"/>
              </w:rPr>
              <w:t>NÚMERO DE VERSIÓN</w:t>
            </w:r>
          </w:p>
          <w:p w14:paraId="198E3F78" w14:textId="2B02C6C7" w:rsidR="009A5E53" w:rsidRPr="008640C0" w:rsidRDefault="009A5E53" w:rsidP="002359B6">
            <w:pPr>
              <w:spacing w:after="0" w:line="240" w:lineRule="auto"/>
              <w:ind w:left="65"/>
              <w:jc w:val="center"/>
              <w:rPr>
                <w:b/>
                <w:bCs/>
                <w:color w:val="FFFFFF" w:themeColor="background1"/>
                <w:lang w:val="es-ES_tradnl"/>
              </w:rPr>
            </w:pPr>
            <w:r w:rsidRPr="008640C0">
              <w:rPr>
                <w:b/>
                <w:bCs/>
                <w:color w:val="FFFFFF" w:themeColor="background1"/>
                <w:lang w:val="es-ES_tradnl"/>
              </w:rPr>
              <w:t>DEL MANUAL</w:t>
            </w:r>
          </w:p>
        </w:tc>
        <w:tc>
          <w:tcPr>
            <w:tcW w:w="2346" w:type="dxa"/>
            <w:shd w:val="clear" w:color="auto" w:fill="009090"/>
            <w:vAlign w:val="center"/>
          </w:tcPr>
          <w:p w14:paraId="0125AE3F" w14:textId="77777777" w:rsidR="009A5E53" w:rsidRPr="008640C0" w:rsidRDefault="009A5E53" w:rsidP="002359B6">
            <w:pPr>
              <w:spacing w:after="0" w:line="240" w:lineRule="auto"/>
              <w:ind w:left="65"/>
              <w:jc w:val="center"/>
              <w:rPr>
                <w:b/>
                <w:bCs/>
                <w:color w:val="FFFFFF" w:themeColor="background1"/>
                <w:lang w:val="es-ES_tradnl"/>
              </w:rPr>
            </w:pPr>
            <w:r w:rsidRPr="008640C0">
              <w:rPr>
                <w:b/>
                <w:bCs/>
                <w:color w:val="FFFFFF" w:themeColor="background1"/>
                <w:lang w:val="es-ES_tradnl"/>
              </w:rPr>
              <w:t>FECHA</w:t>
            </w:r>
          </w:p>
        </w:tc>
        <w:tc>
          <w:tcPr>
            <w:tcW w:w="3791" w:type="dxa"/>
            <w:shd w:val="clear" w:color="auto" w:fill="009090"/>
            <w:vAlign w:val="center"/>
          </w:tcPr>
          <w:p w14:paraId="4044C982" w14:textId="77777777" w:rsidR="002359B6" w:rsidRDefault="002359B6" w:rsidP="002359B6">
            <w:pPr>
              <w:spacing w:after="0" w:line="240" w:lineRule="auto"/>
              <w:ind w:left="65"/>
              <w:jc w:val="center"/>
              <w:rPr>
                <w:b/>
                <w:bCs/>
                <w:color w:val="FFFFFF" w:themeColor="background1"/>
                <w:lang w:val="es-ES_tradnl"/>
              </w:rPr>
            </w:pPr>
            <w:r>
              <w:rPr>
                <w:b/>
                <w:bCs/>
                <w:color w:val="FFFFFF" w:themeColor="background1"/>
                <w:lang w:val="es-ES_tradnl"/>
              </w:rPr>
              <w:t>DESCRIPCIÓN BREVE</w:t>
            </w:r>
          </w:p>
          <w:p w14:paraId="1D9A5D96" w14:textId="6E013B17" w:rsidR="009A5E53" w:rsidRPr="008640C0" w:rsidRDefault="009A5E53" w:rsidP="002359B6">
            <w:pPr>
              <w:spacing w:after="0" w:line="240" w:lineRule="auto"/>
              <w:ind w:left="65"/>
              <w:jc w:val="center"/>
              <w:rPr>
                <w:b/>
                <w:bCs/>
                <w:color w:val="FFFFFF" w:themeColor="background1"/>
                <w:lang w:val="es-ES_tradnl"/>
              </w:rPr>
            </w:pPr>
            <w:r w:rsidRPr="008640C0">
              <w:rPr>
                <w:b/>
                <w:bCs/>
                <w:color w:val="FFFFFF" w:themeColor="background1"/>
                <w:lang w:val="es-ES_tradnl"/>
              </w:rPr>
              <w:t>DE LA ENMIENDA</w:t>
            </w:r>
          </w:p>
        </w:tc>
      </w:tr>
      <w:tr w:rsidR="009A5E53" w:rsidRPr="002359B6" w14:paraId="54200842" w14:textId="77777777" w:rsidTr="002359B6">
        <w:trPr>
          <w:trHeight w:val="755"/>
        </w:trPr>
        <w:tc>
          <w:tcPr>
            <w:tcW w:w="3398" w:type="dxa"/>
            <w:vAlign w:val="center"/>
          </w:tcPr>
          <w:p w14:paraId="4AF2FDB1" w14:textId="77777777" w:rsidR="009A5E53" w:rsidRPr="008640C0" w:rsidRDefault="009A5E53" w:rsidP="002359B6">
            <w:pPr>
              <w:spacing w:after="0" w:line="240" w:lineRule="auto"/>
              <w:ind w:left="65"/>
              <w:rPr>
                <w:lang w:val="es-ES_tradnl"/>
              </w:rPr>
            </w:pPr>
            <w:r w:rsidRPr="008640C0">
              <w:rPr>
                <w:lang w:val="es-ES_tradnl"/>
              </w:rPr>
              <w:t>Versión 1</w:t>
            </w:r>
          </w:p>
        </w:tc>
        <w:tc>
          <w:tcPr>
            <w:tcW w:w="2346" w:type="dxa"/>
            <w:vAlign w:val="center"/>
          </w:tcPr>
          <w:p w14:paraId="66FB5C3F" w14:textId="60514FE7" w:rsidR="009A5E53" w:rsidRPr="008640C0" w:rsidRDefault="002359B6" w:rsidP="002359B6">
            <w:pPr>
              <w:spacing w:after="0" w:line="240" w:lineRule="auto"/>
              <w:ind w:left="88"/>
              <w:rPr>
                <w:lang w:val="es-ES_tradnl"/>
              </w:rPr>
            </w:pPr>
            <w:r>
              <w:rPr>
                <w:lang w:val="es-ES_tradnl"/>
              </w:rPr>
              <w:t>10-no.-2020</w:t>
            </w:r>
          </w:p>
        </w:tc>
        <w:tc>
          <w:tcPr>
            <w:tcW w:w="3791" w:type="dxa"/>
            <w:vAlign w:val="center"/>
          </w:tcPr>
          <w:p w14:paraId="540EBAC5" w14:textId="77777777" w:rsidR="009A5E53" w:rsidRPr="008640C0" w:rsidRDefault="009A5E53" w:rsidP="002359B6">
            <w:pPr>
              <w:spacing w:after="0" w:line="240" w:lineRule="auto"/>
              <w:ind w:left="85"/>
              <w:rPr>
                <w:lang w:val="es-ES_tradnl"/>
              </w:rPr>
            </w:pPr>
            <w:r w:rsidRPr="008640C0">
              <w:rPr>
                <w:lang w:val="es-ES_tradnl"/>
              </w:rPr>
              <w:t>Versión original del manual.</w:t>
            </w:r>
          </w:p>
        </w:tc>
      </w:tr>
      <w:tr w:rsidR="009A5E53" w:rsidRPr="002359B6" w14:paraId="2F2F93F7" w14:textId="77777777" w:rsidTr="008640C0">
        <w:trPr>
          <w:trHeight w:val="783"/>
        </w:trPr>
        <w:tc>
          <w:tcPr>
            <w:tcW w:w="3398" w:type="dxa"/>
          </w:tcPr>
          <w:p w14:paraId="6BE9AD02" w14:textId="77777777" w:rsidR="009A5E53" w:rsidRPr="008640C0" w:rsidRDefault="009A5E53" w:rsidP="003B3B67">
            <w:pPr>
              <w:spacing w:after="0" w:line="240" w:lineRule="auto"/>
              <w:rPr>
                <w:color w:val="FFFFFF" w:themeColor="background1"/>
                <w:highlight w:val="yellow"/>
                <w:lang w:val="es-ES_tradnl"/>
              </w:rPr>
            </w:pPr>
          </w:p>
        </w:tc>
        <w:tc>
          <w:tcPr>
            <w:tcW w:w="2346" w:type="dxa"/>
          </w:tcPr>
          <w:p w14:paraId="7E9F082E" w14:textId="77777777" w:rsidR="009A5E53" w:rsidRPr="008640C0" w:rsidRDefault="009A5E53" w:rsidP="003B3B67">
            <w:pPr>
              <w:spacing w:after="0" w:line="240" w:lineRule="auto"/>
              <w:rPr>
                <w:color w:val="FFFFFF" w:themeColor="background1"/>
                <w:highlight w:val="yellow"/>
                <w:lang w:val="es-ES_tradnl"/>
              </w:rPr>
            </w:pPr>
          </w:p>
        </w:tc>
        <w:tc>
          <w:tcPr>
            <w:tcW w:w="3791" w:type="dxa"/>
          </w:tcPr>
          <w:p w14:paraId="3609C0A0" w14:textId="77777777" w:rsidR="009A5E53" w:rsidRPr="008640C0" w:rsidRDefault="009A5E53" w:rsidP="003B3B67">
            <w:pPr>
              <w:spacing w:after="0" w:line="240" w:lineRule="auto"/>
              <w:rPr>
                <w:color w:val="FFFFFF" w:themeColor="background1"/>
                <w:highlight w:val="yellow"/>
                <w:lang w:val="es-ES_tradnl"/>
              </w:rPr>
            </w:pPr>
          </w:p>
        </w:tc>
      </w:tr>
      <w:tr w:rsidR="009A5E53" w:rsidRPr="002359B6" w14:paraId="6D147C59" w14:textId="77777777" w:rsidTr="008640C0">
        <w:trPr>
          <w:trHeight w:val="755"/>
        </w:trPr>
        <w:tc>
          <w:tcPr>
            <w:tcW w:w="3398" w:type="dxa"/>
          </w:tcPr>
          <w:p w14:paraId="4F4C3C67" w14:textId="77777777" w:rsidR="009A5E53" w:rsidRPr="008640C0" w:rsidRDefault="009A5E53" w:rsidP="003B3B67">
            <w:pPr>
              <w:spacing w:after="0" w:line="240" w:lineRule="auto"/>
              <w:rPr>
                <w:color w:val="FFFFFF" w:themeColor="background1"/>
                <w:highlight w:val="yellow"/>
                <w:lang w:val="es-ES_tradnl"/>
              </w:rPr>
            </w:pPr>
          </w:p>
        </w:tc>
        <w:tc>
          <w:tcPr>
            <w:tcW w:w="2346" w:type="dxa"/>
          </w:tcPr>
          <w:p w14:paraId="3AB614CF" w14:textId="77777777" w:rsidR="009A5E53" w:rsidRPr="008640C0" w:rsidRDefault="009A5E53" w:rsidP="003B3B67">
            <w:pPr>
              <w:spacing w:after="0" w:line="240" w:lineRule="auto"/>
              <w:rPr>
                <w:color w:val="FFFFFF" w:themeColor="background1"/>
                <w:highlight w:val="yellow"/>
                <w:lang w:val="es-ES_tradnl"/>
              </w:rPr>
            </w:pPr>
          </w:p>
        </w:tc>
        <w:tc>
          <w:tcPr>
            <w:tcW w:w="3791" w:type="dxa"/>
          </w:tcPr>
          <w:p w14:paraId="7649176C" w14:textId="77777777" w:rsidR="009A5E53" w:rsidRPr="008640C0" w:rsidRDefault="009A5E53" w:rsidP="003B3B67">
            <w:pPr>
              <w:spacing w:after="0" w:line="240" w:lineRule="auto"/>
              <w:rPr>
                <w:color w:val="FFFFFF" w:themeColor="background1"/>
                <w:highlight w:val="yellow"/>
                <w:lang w:val="es-ES_tradnl"/>
              </w:rPr>
            </w:pPr>
          </w:p>
        </w:tc>
      </w:tr>
      <w:tr w:rsidR="009A5E53" w:rsidRPr="002359B6" w14:paraId="0B40F4DC" w14:textId="77777777" w:rsidTr="008640C0">
        <w:trPr>
          <w:trHeight w:val="755"/>
        </w:trPr>
        <w:tc>
          <w:tcPr>
            <w:tcW w:w="3398" w:type="dxa"/>
          </w:tcPr>
          <w:p w14:paraId="45F354BF" w14:textId="77777777" w:rsidR="009A5E53" w:rsidRPr="008640C0" w:rsidRDefault="009A5E53" w:rsidP="003B3B67">
            <w:pPr>
              <w:spacing w:after="0" w:line="240" w:lineRule="auto"/>
              <w:rPr>
                <w:color w:val="FFFFFF" w:themeColor="background1"/>
                <w:highlight w:val="yellow"/>
                <w:lang w:val="es-ES_tradnl"/>
              </w:rPr>
            </w:pPr>
          </w:p>
        </w:tc>
        <w:tc>
          <w:tcPr>
            <w:tcW w:w="2346" w:type="dxa"/>
          </w:tcPr>
          <w:p w14:paraId="23070B50" w14:textId="77777777" w:rsidR="009A5E53" w:rsidRPr="008640C0" w:rsidRDefault="009A5E53" w:rsidP="003B3B67">
            <w:pPr>
              <w:spacing w:after="0" w:line="240" w:lineRule="auto"/>
              <w:rPr>
                <w:color w:val="FFFFFF" w:themeColor="background1"/>
                <w:highlight w:val="yellow"/>
                <w:lang w:val="es-ES_tradnl"/>
              </w:rPr>
            </w:pPr>
          </w:p>
        </w:tc>
        <w:tc>
          <w:tcPr>
            <w:tcW w:w="3791" w:type="dxa"/>
          </w:tcPr>
          <w:p w14:paraId="6049D36D" w14:textId="77777777" w:rsidR="009A5E53" w:rsidRPr="008640C0" w:rsidRDefault="009A5E53" w:rsidP="003B3B67">
            <w:pPr>
              <w:spacing w:after="0" w:line="240" w:lineRule="auto"/>
              <w:rPr>
                <w:color w:val="FFFFFF" w:themeColor="background1"/>
                <w:highlight w:val="yellow"/>
                <w:lang w:val="es-ES_tradnl"/>
              </w:rPr>
            </w:pPr>
          </w:p>
        </w:tc>
      </w:tr>
      <w:tr w:rsidR="009A5E53" w:rsidRPr="002359B6" w14:paraId="6F9FFFF2" w14:textId="77777777" w:rsidTr="008640C0">
        <w:trPr>
          <w:trHeight w:val="783"/>
        </w:trPr>
        <w:tc>
          <w:tcPr>
            <w:tcW w:w="3398" w:type="dxa"/>
          </w:tcPr>
          <w:p w14:paraId="55FE63DA" w14:textId="77777777" w:rsidR="009A5E53" w:rsidRPr="008640C0" w:rsidRDefault="009A5E53" w:rsidP="003B3B67">
            <w:pPr>
              <w:spacing w:after="0" w:line="240" w:lineRule="auto"/>
              <w:rPr>
                <w:color w:val="FFFFFF" w:themeColor="background1"/>
                <w:highlight w:val="yellow"/>
                <w:lang w:val="es-ES_tradnl"/>
              </w:rPr>
            </w:pPr>
          </w:p>
        </w:tc>
        <w:tc>
          <w:tcPr>
            <w:tcW w:w="2346" w:type="dxa"/>
          </w:tcPr>
          <w:p w14:paraId="1B498A6C" w14:textId="77777777" w:rsidR="009A5E53" w:rsidRPr="008640C0" w:rsidRDefault="009A5E53" w:rsidP="003B3B67">
            <w:pPr>
              <w:spacing w:after="0" w:line="240" w:lineRule="auto"/>
              <w:rPr>
                <w:color w:val="FFFFFF" w:themeColor="background1"/>
                <w:highlight w:val="yellow"/>
                <w:lang w:val="es-ES_tradnl"/>
              </w:rPr>
            </w:pPr>
          </w:p>
        </w:tc>
        <w:tc>
          <w:tcPr>
            <w:tcW w:w="3791" w:type="dxa"/>
          </w:tcPr>
          <w:p w14:paraId="6F501E1C" w14:textId="77777777" w:rsidR="009A5E53" w:rsidRPr="008640C0" w:rsidRDefault="009A5E53" w:rsidP="003B3B67">
            <w:pPr>
              <w:spacing w:after="0" w:line="240" w:lineRule="auto"/>
              <w:rPr>
                <w:color w:val="FFFFFF" w:themeColor="background1"/>
                <w:highlight w:val="yellow"/>
                <w:lang w:val="es-ES_tradnl"/>
              </w:rPr>
            </w:pPr>
          </w:p>
        </w:tc>
      </w:tr>
      <w:tr w:rsidR="009A5E53" w:rsidRPr="002359B6" w14:paraId="68974CDF" w14:textId="77777777" w:rsidTr="008640C0">
        <w:trPr>
          <w:trHeight w:val="755"/>
        </w:trPr>
        <w:tc>
          <w:tcPr>
            <w:tcW w:w="3398" w:type="dxa"/>
          </w:tcPr>
          <w:p w14:paraId="682AD6C8" w14:textId="77777777" w:rsidR="009A5E53" w:rsidRPr="008640C0" w:rsidRDefault="009A5E53" w:rsidP="003B3B67">
            <w:pPr>
              <w:spacing w:after="0" w:line="240" w:lineRule="auto"/>
              <w:rPr>
                <w:color w:val="FFFFFF" w:themeColor="background1"/>
                <w:highlight w:val="yellow"/>
                <w:lang w:val="es-ES_tradnl"/>
              </w:rPr>
            </w:pPr>
          </w:p>
        </w:tc>
        <w:tc>
          <w:tcPr>
            <w:tcW w:w="2346" w:type="dxa"/>
          </w:tcPr>
          <w:p w14:paraId="4E7E97D6" w14:textId="77777777" w:rsidR="009A5E53" w:rsidRPr="008640C0" w:rsidRDefault="009A5E53" w:rsidP="003B3B67">
            <w:pPr>
              <w:spacing w:after="0" w:line="240" w:lineRule="auto"/>
              <w:rPr>
                <w:color w:val="FFFFFF" w:themeColor="background1"/>
                <w:highlight w:val="yellow"/>
                <w:lang w:val="es-ES_tradnl"/>
              </w:rPr>
            </w:pPr>
          </w:p>
        </w:tc>
        <w:tc>
          <w:tcPr>
            <w:tcW w:w="3791" w:type="dxa"/>
          </w:tcPr>
          <w:p w14:paraId="6993DD22" w14:textId="77777777" w:rsidR="009A5E53" w:rsidRPr="008640C0" w:rsidRDefault="009A5E53" w:rsidP="003B3B67">
            <w:pPr>
              <w:spacing w:after="0" w:line="240" w:lineRule="auto"/>
              <w:rPr>
                <w:color w:val="FFFFFF" w:themeColor="background1"/>
                <w:highlight w:val="yellow"/>
                <w:lang w:val="es-ES_tradnl"/>
              </w:rPr>
            </w:pPr>
          </w:p>
        </w:tc>
      </w:tr>
      <w:tr w:rsidR="009A5E53" w:rsidRPr="002359B6" w14:paraId="0F82E3CA" w14:textId="77777777" w:rsidTr="008640C0">
        <w:trPr>
          <w:trHeight w:val="783"/>
        </w:trPr>
        <w:tc>
          <w:tcPr>
            <w:tcW w:w="3398" w:type="dxa"/>
          </w:tcPr>
          <w:p w14:paraId="0F6CF9F4" w14:textId="77777777" w:rsidR="009A5E53" w:rsidRPr="008640C0" w:rsidRDefault="009A5E53" w:rsidP="003B3B67">
            <w:pPr>
              <w:spacing w:after="0" w:line="240" w:lineRule="auto"/>
              <w:rPr>
                <w:color w:val="FFFFFF" w:themeColor="background1"/>
                <w:highlight w:val="yellow"/>
                <w:lang w:val="es-ES_tradnl"/>
              </w:rPr>
            </w:pPr>
          </w:p>
        </w:tc>
        <w:tc>
          <w:tcPr>
            <w:tcW w:w="2346" w:type="dxa"/>
          </w:tcPr>
          <w:p w14:paraId="62BDD18B" w14:textId="77777777" w:rsidR="009A5E53" w:rsidRPr="008640C0" w:rsidRDefault="009A5E53" w:rsidP="003B3B67">
            <w:pPr>
              <w:spacing w:after="0" w:line="240" w:lineRule="auto"/>
              <w:rPr>
                <w:color w:val="FFFFFF" w:themeColor="background1"/>
                <w:highlight w:val="yellow"/>
                <w:lang w:val="es-ES_tradnl"/>
              </w:rPr>
            </w:pPr>
          </w:p>
        </w:tc>
        <w:tc>
          <w:tcPr>
            <w:tcW w:w="3791" w:type="dxa"/>
          </w:tcPr>
          <w:p w14:paraId="271C9B69" w14:textId="77777777" w:rsidR="009A5E53" w:rsidRPr="008640C0" w:rsidRDefault="009A5E53" w:rsidP="003B3B67">
            <w:pPr>
              <w:spacing w:after="0" w:line="240" w:lineRule="auto"/>
              <w:rPr>
                <w:color w:val="FFFFFF" w:themeColor="background1"/>
                <w:highlight w:val="yellow"/>
                <w:lang w:val="es-ES_tradnl"/>
              </w:rPr>
            </w:pPr>
          </w:p>
        </w:tc>
      </w:tr>
      <w:tr w:rsidR="009A5E53" w:rsidRPr="002359B6" w14:paraId="47C52E87" w14:textId="77777777" w:rsidTr="008640C0">
        <w:trPr>
          <w:trHeight w:val="755"/>
        </w:trPr>
        <w:tc>
          <w:tcPr>
            <w:tcW w:w="3398" w:type="dxa"/>
          </w:tcPr>
          <w:p w14:paraId="2B696B4A" w14:textId="77777777" w:rsidR="009A5E53" w:rsidRPr="008640C0" w:rsidRDefault="009A5E53" w:rsidP="003B3B67">
            <w:pPr>
              <w:spacing w:after="0" w:line="240" w:lineRule="auto"/>
              <w:rPr>
                <w:color w:val="FFFFFF" w:themeColor="background1"/>
                <w:highlight w:val="yellow"/>
                <w:lang w:val="es-ES_tradnl"/>
              </w:rPr>
            </w:pPr>
          </w:p>
        </w:tc>
        <w:tc>
          <w:tcPr>
            <w:tcW w:w="2346" w:type="dxa"/>
          </w:tcPr>
          <w:p w14:paraId="0645C47D" w14:textId="77777777" w:rsidR="009A5E53" w:rsidRPr="008640C0" w:rsidRDefault="009A5E53" w:rsidP="003B3B67">
            <w:pPr>
              <w:spacing w:after="0" w:line="240" w:lineRule="auto"/>
              <w:rPr>
                <w:color w:val="FFFFFF" w:themeColor="background1"/>
                <w:highlight w:val="yellow"/>
                <w:lang w:val="es-ES_tradnl"/>
              </w:rPr>
            </w:pPr>
          </w:p>
        </w:tc>
        <w:tc>
          <w:tcPr>
            <w:tcW w:w="3791" w:type="dxa"/>
          </w:tcPr>
          <w:p w14:paraId="3D8F9147" w14:textId="77777777" w:rsidR="009A5E53" w:rsidRPr="008640C0" w:rsidRDefault="009A5E53" w:rsidP="003B3B67">
            <w:pPr>
              <w:spacing w:after="0" w:line="240" w:lineRule="auto"/>
              <w:rPr>
                <w:color w:val="FFFFFF" w:themeColor="background1"/>
                <w:highlight w:val="yellow"/>
                <w:lang w:val="es-ES_tradnl"/>
              </w:rPr>
            </w:pPr>
          </w:p>
        </w:tc>
      </w:tr>
      <w:tr w:rsidR="009A5E53" w:rsidRPr="002359B6" w14:paraId="3A61EA04" w14:textId="77777777" w:rsidTr="008640C0">
        <w:trPr>
          <w:trHeight w:val="755"/>
        </w:trPr>
        <w:tc>
          <w:tcPr>
            <w:tcW w:w="3398" w:type="dxa"/>
          </w:tcPr>
          <w:p w14:paraId="7296D3CC" w14:textId="77777777" w:rsidR="009A5E53" w:rsidRPr="008640C0" w:rsidRDefault="009A5E53" w:rsidP="003B3B67">
            <w:pPr>
              <w:spacing w:after="0" w:line="240" w:lineRule="auto"/>
              <w:rPr>
                <w:color w:val="FFFFFF" w:themeColor="background1"/>
                <w:highlight w:val="yellow"/>
                <w:lang w:val="es-ES_tradnl"/>
              </w:rPr>
            </w:pPr>
          </w:p>
        </w:tc>
        <w:tc>
          <w:tcPr>
            <w:tcW w:w="2346" w:type="dxa"/>
          </w:tcPr>
          <w:p w14:paraId="1F482263" w14:textId="77777777" w:rsidR="009A5E53" w:rsidRPr="008640C0" w:rsidRDefault="009A5E53" w:rsidP="003B3B67">
            <w:pPr>
              <w:spacing w:after="0" w:line="240" w:lineRule="auto"/>
              <w:rPr>
                <w:color w:val="FFFFFF" w:themeColor="background1"/>
                <w:highlight w:val="yellow"/>
                <w:lang w:val="es-ES_tradnl"/>
              </w:rPr>
            </w:pPr>
          </w:p>
        </w:tc>
        <w:tc>
          <w:tcPr>
            <w:tcW w:w="3791" w:type="dxa"/>
          </w:tcPr>
          <w:p w14:paraId="2D5BEB62" w14:textId="77777777" w:rsidR="009A5E53" w:rsidRPr="008640C0" w:rsidRDefault="009A5E53" w:rsidP="003B3B67">
            <w:pPr>
              <w:spacing w:after="0" w:line="240" w:lineRule="auto"/>
              <w:rPr>
                <w:color w:val="FFFFFF" w:themeColor="background1"/>
                <w:highlight w:val="yellow"/>
                <w:lang w:val="es-ES_tradnl"/>
              </w:rPr>
            </w:pPr>
          </w:p>
        </w:tc>
      </w:tr>
      <w:tr w:rsidR="009A5E53" w:rsidRPr="002359B6" w14:paraId="189A34B4" w14:textId="77777777" w:rsidTr="008640C0">
        <w:trPr>
          <w:trHeight w:val="783"/>
        </w:trPr>
        <w:tc>
          <w:tcPr>
            <w:tcW w:w="3398" w:type="dxa"/>
          </w:tcPr>
          <w:p w14:paraId="595B6601" w14:textId="77777777" w:rsidR="009A5E53" w:rsidRPr="008640C0" w:rsidRDefault="009A5E53" w:rsidP="003B3B67">
            <w:pPr>
              <w:spacing w:after="0" w:line="240" w:lineRule="auto"/>
              <w:rPr>
                <w:color w:val="FFFFFF" w:themeColor="background1"/>
                <w:highlight w:val="yellow"/>
                <w:lang w:val="es-ES_tradnl"/>
              </w:rPr>
            </w:pPr>
          </w:p>
        </w:tc>
        <w:tc>
          <w:tcPr>
            <w:tcW w:w="2346" w:type="dxa"/>
          </w:tcPr>
          <w:p w14:paraId="22652A4D" w14:textId="77777777" w:rsidR="009A5E53" w:rsidRPr="008640C0" w:rsidRDefault="009A5E53" w:rsidP="003B3B67">
            <w:pPr>
              <w:spacing w:after="0" w:line="240" w:lineRule="auto"/>
              <w:rPr>
                <w:color w:val="FFFFFF" w:themeColor="background1"/>
                <w:highlight w:val="yellow"/>
                <w:lang w:val="es-ES_tradnl"/>
              </w:rPr>
            </w:pPr>
          </w:p>
        </w:tc>
        <w:tc>
          <w:tcPr>
            <w:tcW w:w="3791" w:type="dxa"/>
          </w:tcPr>
          <w:p w14:paraId="1E14A211" w14:textId="77777777" w:rsidR="009A5E53" w:rsidRPr="008640C0" w:rsidRDefault="009A5E53" w:rsidP="003B3B67">
            <w:pPr>
              <w:spacing w:after="0" w:line="240" w:lineRule="auto"/>
              <w:rPr>
                <w:color w:val="FFFFFF" w:themeColor="background1"/>
                <w:highlight w:val="yellow"/>
                <w:lang w:val="es-ES_tradnl"/>
              </w:rPr>
            </w:pPr>
          </w:p>
        </w:tc>
      </w:tr>
      <w:tr w:rsidR="009A5E53" w:rsidRPr="002359B6" w14:paraId="3FAAE4FD" w14:textId="77777777" w:rsidTr="008640C0">
        <w:trPr>
          <w:trHeight w:val="755"/>
        </w:trPr>
        <w:tc>
          <w:tcPr>
            <w:tcW w:w="3398" w:type="dxa"/>
          </w:tcPr>
          <w:p w14:paraId="6EE49EA7" w14:textId="77777777" w:rsidR="009A5E53" w:rsidRPr="008640C0" w:rsidRDefault="009A5E53" w:rsidP="003B3B67">
            <w:pPr>
              <w:spacing w:after="0" w:line="240" w:lineRule="auto"/>
              <w:rPr>
                <w:color w:val="FFFFFF" w:themeColor="background1"/>
                <w:highlight w:val="yellow"/>
                <w:lang w:val="es-ES_tradnl"/>
              </w:rPr>
            </w:pPr>
          </w:p>
        </w:tc>
        <w:tc>
          <w:tcPr>
            <w:tcW w:w="2346" w:type="dxa"/>
          </w:tcPr>
          <w:p w14:paraId="53A74E86" w14:textId="77777777" w:rsidR="009A5E53" w:rsidRPr="008640C0" w:rsidRDefault="009A5E53" w:rsidP="003B3B67">
            <w:pPr>
              <w:spacing w:after="0" w:line="240" w:lineRule="auto"/>
              <w:rPr>
                <w:color w:val="FFFFFF" w:themeColor="background1"/>
                <w:highlight w:val="yellow"/>
                <w:lang w:val="es-ES_tradnl"/>
              </w:rPr>
            </w:pPr>
          </w:p>
        </w:tc>
        <w:tc>
          <w:tcPr>
            <w:tcW w:w="3791" w:type="dxa"/>
          </w:tcPr>
          <w:p w14:paraId="547C4D36" w14:textId="77777777" w:rsidR="009A5E53" w:rsidRPr="008640C0" w:rsidRDefault="009A5E53" w:rsidP="003B3B67">
            <w:pPr>
              <w:spacing w:after="0" w:line="240" w:lineRule="auto"/>
              <w:rPr>
                <w:color w:val="FFFFFF" w:themeColor="background1"/>
                <w:highlight w:val="yellow"/>
                <w:lang w:val="es-ES_tradnl"/>
              </w:rPr>
            </w:pPr>
          </w:p>
        </w:tc>
      </w:tr>
    </w:tbl>
    <w:p w14:paraId="1150E1B4" w14:textId="77777777" w:rsidR="009A5E53" w:rsidRPr="008640C0" w:rsidRDefault="009A5E53" w:rsidP="003B3B67">
      <w:pPr>
        <w:spacing w:after="0" w:line="240" w:lineRule="auto"/>
        <w:ind w:left="0"/>
        <w:rPr>
          <w:rFonts w:cs="Arial"/>
          <w:b/>
          <w:bCs/>
          <w:caps/>
          <w:color w:val="FFFFFF"/>
          <w:kern w:val="32"/>
          <w:lang w:val="es-MX" w:eastAsia="es-ES"/>
        </w:rPr>
      </w:pPr>
      <w:bookmarkStart w:id="3" w:name="_GoBack"/>
      <w:bookmarkEnd w:id="3"/>
    </w:p>
    <w:p w14:paraId="26DC649B" w14:textId="157B8627" w:rsidR="009A5E53" w:rsidRPr="008640C0" w:rsidRDefault="009A5E53" w:rsidP="003B3B67">
      <w:pPr>
        <w:spacing w:after="0" w:line="240" w:lineRule="auto"/>
        <w:ind w:left="0"/>
        <w:rPr>
          <w:rFonts w:cs="Arial"/>
          <w:b/>
          <w:smallCaps/>
          <w:color w:val="FFFFFF"/>
          <w:lang w:val="es-ES"/>
        </w:rPr>
      </w:pPr>
    </w:p>
    <w:p w14:paraId="140A178F" w14:textId="34299393" w:rsidR="007C0952" w:rsidRPr="008640C0" w:rsidRDefault="008640C0" w:rsidP="003B3B67">
      <w:pPr>
        <w:shd w:val="clear" w:color="auto" w:fill="009090"/>
        <w:autoSpaceDE w:val="0"/>
        <w:autoSpaceDN w:val="0"/>
        <w:adjustRightInd w:val="0"/>
        <w:ind w:left="0"/>
        <w:rPr>
          <w:rFonts w:cs="Arial"/>
          <w:b/>
          <w:caps/>
          <w:color w:val="FFFFFF"/>
          <w:lang w:val="es-ES"/>
        </w:rPr>
      </w:pPr>
      <w:r w:rsidRPr="008640C0">
        <w:rPr>
          <w:rFonts w:cs="Arial"/>
          <w:b/>
          <w:caps/>
          <w:color w:val="FFFFFF"/>
          <w:lang w:val="es-ES"/>
        </w:rPr>
        <w:lastRenderedPageBreak/>
        <w:t xml:space="preserve">TABLA DE </w:t>
      </w:r>
      <w:r w:rsidR="007C0952" w:rsidRPr="008640C0">
        <w:rPr>
          <w:rFonts w:cs="Arial"/>
          <w:b/>
          <w:caps/>
          <w:color w:val="FFFFFF"/>
          <w:lang w:val="es-ES"/>
        </w:rPr>
        <w:t>Contenido</w:t>
      </w:r>
    </w:p>
    <w:p w14:paraId="5A56089A" w14:textId="5B61F20C" w:rsidR="00B67867" w:rsidRDefault="007C0952" w:rsidP="00B67867">
      <w:pPr>
        <w:pStyle w:val="TOC1"/>
        <w:tabs>
          <w:tab w:val="right" w:leader="dot" w:pos="9494"/>
        </w:tabs>
        <w:spacing w:line="240" w:lineRule="auto"/>
        <w:rPr>
          <w:rFonts w:asciiTheme="minorHAnsi" w:eastAsiaTheme="minorEastAsia" w:hAnsiTheme="minorHAnsi" w:cstheme="minorBidi"/>
          <w:smallCaps w:val="0"/>
          <w:noProof/>
          <w:sz w:val="22"/>
          <w:szCs w:val="22"/>
        </w:rPr>
      </w:pPr>
      <w:r w:rsidRPr="008640C0">
        <w:rPr>
          <w:lang w:val="es-ES"/>
        </w:rPr>
        <w:fldChar w:fldCharType="begin"/>
      </w:r>
      <w:r w:rsidRPr="008640C0">
        <w:rPr>
          <w:lang w:val="es-ES"/>
        </w:rPr>
        <w:instrText xml:space="preserve"> TOC \o "1-3" \h \z \u </w:instrText>
      </w:r>
      <w:r w:rsidRPr="008640C0">
        <w:rPr>
          <w:lang w:val="es-ES"/>
        </w:rPr>
        <w:fldChar w:fldCharType="separate"/>
      </w:r>
      <w:hyperlink w:anchor="_Toc55898996" w:history="1">
        <w:r w:rsidR="00B67867" w:rsidRPr="00E30BBB">
          <w:rPr>
            <w:rStyle w:val="Hyperlink"/>
            <w:noProof/>
          </w:rPr>
          <w:t>INTRODUCCIÓN</w:t>
        </w:r>
        <w:r w:rsidR="00B67867">
          <w:rPr>
            <w:noProof/>
            <w:webHidden/>
          </w:rPr>
          <w:tab/>
        </w:r>
        <w:r w:rsidR="00B67867">
          <w:rPr>
            <w:noProof/>
            <w:webHidden/>
          </w:rPr>
          <w:fldChar w:fldCharType="begin"/>
        </w:r>
        <w:r w:rsidR="00B67867">
          <w:rPr>
            <w:noProof/>
            <w:webHidden/>
          </w:rPr>
          <w:instrText xml:space="preserve"> PAGEREF _Toc55898996 \h </w:instrText>
        </w:r>
        <w:r w:rsidR="00B67867">
          <w:rPr>
            <w:noProof/>
            <w:webHidden/>
          </w:rPr>
        </w:r>
        <w:r w:rsidR="00B67867">
          <w:rPr>
            <w:noProof/>
            <w:webHidden/>
          </w:rPr>
          <w:fldChar w:fldCharType="separate"/>
        </w:r>
        <w:r w:rsidR="00B67867">
          <w:rPr>
            <w:noProof/>
            <w:webHidden/>
          </w:rPr>
          <w:t>5</w:t>
        </w:r>
        <w:r w:rsidR="00B67867">
          <w:rPr>
            <w:noProof/>
            <w:webHidden/>
          </w:rPr>
          <w:fldChar w:fldCharType="end"/>
        </w:r>
      </w:hyperlink>
    </w:p>
    <w:p w14:paraId="3194E37F" w14:textId="6F5E7DA8" w:rsidR="00B67867" w:rsidRDefault="000B4874" w:rsidP="00B67867">
      <w:pPr>
        <w:pStyle w:val="TOC1"/>
        <w:tabs>
          <w:tab w:val="right" w:leader="dot" w:pos="9494"/>
        </w:tabs>
        <w:spacing w:line="240" w:lineRule="auto"/>
        <w:rPr>
          <w:rFonts w:asciiTheme="minorHAnsi" w:eastAsiaTheme="minorEastAsia" w:hAnsiTheme="minorHAnsi" w:cstheme="minorBidi"/>
          <w:smallCaps w:val="0"/>
          <w:noProof/>
          <w:sz w:val="22"/>
          <w:szCs w:val="22"/>
        </w:rPr>
      </w:pPr>
      <w:hyperlink w:anchor="_Toc55898997" w:history="1">
        <w:r w:rsidR="00B67867" w:rsidRPr="00E30BBB">
          <w:rPr>
            <w:rStyle w:val="Hyperlink"/>
            <w:noProof/>
          </w:rPr>
          <w:t>PROPÓSITO</w:t>
        </w:r>
        <w:r w:rsidR="00B67867">
          <w:rPr>
            <w:noProof/>
            <w:webHidden/>
          </w:rPr>
          <w:tab/>
        </w:r>
        <w:r w:rsidR="00B67867">
          <w:rPr>
            <w:noProof/>
            <w:webHidden/>
          </w:rPr>
          <w:fldChar w:fldCharType="begin"/>
        </w:r>
        <w:r w:rsidR="00B67867">
          <w:rPr>
            <w:noProof/>
            <w:webHidden/>
          </w:rPr>
          <w:instrText xml:space="preserve"> PAGEREF _Toc55898997 \h </w:instrText>
        </w:r>
        <w:r w:rsidR="00B67867">
          <w:rPr>
            <w:noProof/>
            <w:webHidden/>
          </w:rPr>
        </w:r>
        <w:r w:rsidR="00B67867">
          <w:rPr>
            <w:noProof/>
            <w:webHidden/>
          </w:rPr>
          <w:fldChar w:fldCharType="separate"/>
        </w:r>
        <w:r w:rsidR="00B67867">
          <w:rPr>
            <w:noProof/>
            <w:webHidden/>
          </w:rPr>
          <w:t>6</w:t>
        </w:r>
        <w:r w:rsidR="00B67867">
          <w:rPr>
            <w:noProof/>
            <w:webHidden/>
          </w:rPr>
          <w:fldChar w:fldCharType="end"/>
        </w:r>
      </w:hyperlink>
    </w:p>
    <w:p w14:paraId="37E85A07" w14:textId="65BDB4E2" w:rsidR="00B67867" w:rsidRDefault="000B4874" w:rsidP="00B67867">
      <w:pPr>
        <w:pStyle w:val="TOC1"/>
        <w:tabs>
          <w:tab w:val="right" w:leader="dot" w:pos="9494"/>
        </w:tabs>
        <w:spacing w:line="240" w:lineRule="auto"/>
        <w:rPr>
          <w:rFonts w:asciiTheme="minorHAnsi" w:eastAsiaTheme="minorEastAsia" w:hAnsiTheme="minorHAnsi" w:cstheme="minorBidi"/>
          <w:smallCaps w:val="0"/>
          <w:noProof/>
          <w:sz w:val="22"/>
          <w:szCs w:val="22"/>
        </w:rPr>
      </w:pPr>
      <w:hyperlink w:anchor="_Toc55898998" w:history="1">
        <w:r w:rsidR="00B67867" w:rsidRPr="00E30BBB">
          <w:rPr>
            <w:rStyle w:val="Hyperlink"/>
            <w:noProof/>
          </w:rPr>
          <w:t>LEYES, REGLAMENTOS Y NORMAS APLICABLES</w:t>
        </w:r>
        <w:r w:rsidR="00B67867">
          <w:rPr>
            <w:noProof/>
            <w:webHidden/>
          </w:rPr>
          <w:tab/>
        </w:r>
        <w:r w:rsidR="00B67867">
          <w:rPr>
            <w:noProof/>
            <w:webHidden/>
          </w:rPr>
          <w:fldChar w:fldCharType="begin"/>
        </w:r>
        <w:r w:rsidR="00B67867">
          <w:rPr>
            <w:noProof/>
            <w:webHidden/>
          </w:rPr>
          <w:instrText xml:space="preserve"> PAGEREF _Toc55898998 \h </w:instrText>
        </w:r>
        <w:r w:rsidR="00B67867">
          <w:rPr>
            <w:noProof/>
            <w:webHidden/>
          </w:rPr>
        </w:r>
        <w:r w:rsidR="00B67867">
          <w:rPr>
            <w:noProof/>
            <w:webHidden/>
          </w:rPr>
          <w:fldChar w:fldCharType="separate"/>
        </w:r>
        <w:r w:rsidR="00B67867">
          <w:rPr>
            <w:noProof/>
            <w:webHidden/>
          </w:rPr>
          <w:t>7</w:t>
        </w:r>
        <w:r w:rsidR="00B67867">
          <w:rPr>
            <w:noProof/>
            <w:webHidden/>
          </w:rPr>
          <w:fldChar w:fldCharType="end"/>
        </w:r>
      </w:hyperlink>
    </w:p>
    <w:p w14:paraId="67D27EAE" w14:textId="077073CC" w:rsidR="00B67867" w:rsidRDefault="000B4874" w:rsidP="00B67867">
      <w:pPr>
        <w:pStyle w:val="TOC1"/>
        <w:tabs>
          <w:tab w:val="right" w:leader="dot" w:pos="9494"/>
        </w:tabs>
        <w:spacing w:line="240" w:lineRule="auto"/>
        <w:rPr>
          <w:rFonts w:asciiTheme="minorHAnsi" w:eastAsiaTheme="minorEastAsia" w:hAnsiTheme="minorHAnsi" w:cstheme="minorBidi"/>
          <w:smallCaps w:val="0"/>
          <w:noProof/>
          <w:sz w:val="22"/>
          <w:szCs w:val="22"/>
        </w:rPr>
      </w:pPr>
      <w:hyperlink w:anchor="_Toc55898999" w:history="1">
        <w:r w:rsidR="00B67867" w:rsidRPr="00E30BBB">
          <w:rPr>
            <w:rStyle w:val="Hyperlink"/>
            <w:noProof/>
          </w:rPr>
          <w:t>DEFINICIONES</w:t>
        </w:r>
        <w:r w:rsidR="00B67867">
          <w:rPr>
            <w:noProof/>
            <w:webHidden/>
          </w:rPr>
          <w:tab/>
        </w:r>
        <w:r w:rsidR="00B67867">
          <w:rPr>
            <w:noProof/>
            <w:webHidden/>
          </w:rPr>
          <w:fldChar w:fldCharType="begin"/>
        </w:r>
        <w:r w:rsidR="00B67867">
          <w:rPr>
            <w:noProof/>
            <w:webHidden/>
          </w:rPr>
          <w:instrText xml:space="preserve"> PAGEREF _Toc55898999 \h </w:instrText>
        </w:r>
        <w:r w:rsidR="00B67867">
          <w:rPr>
            <w:noProof/>
            <w:webHidden/>
          </w:rPr>
        </w:r>
        <w:r w:rsidR="00B67867">
          <w:rPr>
            <w:noProof/>
            <w:webHidden/>
          </w:rPr>
          <w:fldChar w:fldCharType="separate"/>
        </w:r>
        <w:r w:rsidR="00B67867">
          <w:rPr>
            <w:noProof/>
            <w:webHidden/>
          </w:rPr>
          <w:t>7</w:t>
        </w:r>
        <w:r w:rsidR="00B67867">
          <w:rPr>
            <w:noProof/>
            <w:webHidden/>
          </w:rPr>
          <w:fldChar w:fldCharType="end"/>
        </w:r>
      </w:hyperlink>
    </w:p>
    <w:p w14:paraId="1152C5A3" w14:textId="1C418289" w:rsidR="00B67867" w:rsidRDefault="000B4874" w:rsidP="00B67867">
      <w:pPr>
        <w:pStyle w:val="TOC1"/>
        <w:tabs>
          <w:tab w:val="right" w:leader="dot" w:pos="9494"/>
        </w:tabs>
        <w:spacing w:line="240" w:lineRule="auto"/>
        <w:rPr>
          <w:rFonts w:asciiTheme="minorHAnsi" w:eastAsiaTheme="minorEastAsia" w:hAnsiTheme="minorHAnsi" w:cstheme="minorBidi"/>
          <w:smallCaps w:val="0"/>
          <w:noProof/>
          <w:sz w:val="22"/>
          <w:szCs w:val="22"/>
        </w:rPr>
      </w:pPr>
      <w:hyperlink w:anchor="_Toc55899000" w:history="1">
        <w:r w:rsidR="00B67867" w:rsidRPr="00E30BBB">
          <w:rPr>
            <w:rStyle w:val="Hyperlink"/>
            <w:noProof/>
          </w:rPr>
          <w:t>RESPONSABILIDADES DEL DVPR</w:t>
        </w:r>
        <w:r w:rsidR="00B67867">
          <w:rPr>
            <w:noProof/>
            <w:webHidden/>
          </w:rPr>
          <w:tab/>
        </w:r>
        <w:r w:rsidR="00B67867">
          <w:rPr>
            <w:noProof/>
            <w:webHidden/>
          </w:rPr>
          <w:fldChar w:fldCharType="begin"/>
        </w:r>
        <w:r w:rsidR="00B67867">
          <w:rPr>
            <w:noProof/>
            <w:webHidden/>
          </w:rPr>
          <w:instrText xml:space="preserve"> PAGEREF _Toc55899000 \h </w:instrText>
        </w:r>
        <w:r w:rsidR="00B67867">
          <w:rPr>
            <w:noProof/>
            <w:webHidden/>
          </w:rPr>
        </w:r>
        <w:r w:rsidR="00B67867">
          <w:rPr>
            <w:noProof/>
            <w:webHidden/>
          </w:rPr>
          <w:fldChar w:fldCharType="separate"/>
        </w:r>
        <w:r w:rsidR="00B67867">
          <w:rPr>
            <w:noProof/>
            <w:webHidden/>
          </w:rPr>
          <w:t>8</w:t>
        </w:r>
        <w:r w:rsidR="00B67867">
          <w:rPr>
            <w:noProof/>
            <w:webHidden/>
          </w:rPr>
          <w:fldChar w:fldCharType="end"/>
        </w:r>
      </w:hyperlink>
    </w:p>
    <w:p w14:paraId="2F74AB53" w14:textId="5129E877" w:rsidR="00B67867" w:rsidRDefault="000B4874" w:rsidP="00B67867">
      <w:pPr>
        <w:pStyle w:val="TOC1"/>
        <w:tabs>
          <w:tab w:val="right" w:leader="dot" w:pos="9494"/>
        </w:tabs>
        <w:spacing w:line="240" w:lineRule="auto"/>
        <w:rPr>
          <w:rFonts w:asciiTheme="minorHAnsi" w:eastAsiaTheme="minorEastAsia" w:hAnsiTheme="minorHAnsi" w:cstheme="minorBidi"/>
          <w:smallCaps w:val="0"/>
          <w:noProof/>
          <w:sz w:val="22"/>
          <w:szCs w:val="22"/>
        </w:rPr>
      </w:pPr>
      <w:hyperlink w:anchor="_Toc55899001" w:history="1">
        <w:r w:rsidR="00B67867" w:rsidRPr="00E30BBB">
          <w:rPr>
            <w:rStyle w:val="Hyperlink"/>
            <w:noProof/>
          </w:rPr>
          <w:t>ACCIONES Y RESPONSABILIDADES A NIVEL DEL MUNICIPIO</w:t>
        </w:r>
        <w:r w:rsidR="00B67867">
          <w:rPr>
            <w:noProof/>
            <w:webHidden/>
          </w:rPr>
          <w:tab/>
        </w:r>
        <w:r w:rsidR="00B67867">
          <w:rPr>
            <w:noProof/>
            <w:webHidden/>
          </w:rPr>
          <w:fldChar w:fldCharType="begin"/>
        </w:r>
        <w:r w:rsidR="00B67867">
          <w:rPr>
            <w:noProof/>
            <w:webHidden/>
          </w:rPr>
          <w:instrText xml:space="preserve"> PAGEREF _Toc55899001 \h </w:instrText>
        </w:r>
        <w:r w:rsidR="00B67867">
          <w:rPr>
            <w:noProof/>
            <w:webHidden/>
          </w:rPr>
        </w:r>
        <w:r w:rsidR="00B67867">
          <w:rPr>
            <w:noProof/>
            <w:webHidden/>
          </w:rPr>
          <w:fldChar w:fldCharType="separate"/>
        </w:r>
        <w:r w:rsidR="00B67867">
          <w:rPr>
            <w:noProof/>
            <w:webHidden/>
          </w:rPr>
          <w:t>9</w:t>
        </w:r>
        <w:r w:rsidR="00B67867">
          <w:rPr>
            <w:noProof/>
            <w:webHidden/>
          </w:rPr>
          <w:fldChar w:fldCharType="end"/>
        </w:r>
      </w:hyperlink>
    </w:p>
    <w:p w14:paraId="29DD4FF8" w14:textId="2F8DC8A4" w:rsidR="00B67867" w:rsidRDefault="000B4874" w:rsidP="00B67867">
      <w:pPr>
        <w:pStyle w:val="TOC1"/>
        <w:tabs>
          <w:tab w:val="right" w:leader="dot" w:pos="9494"/>
        </w:tabs>
        <w:spacing w:line="240" w:lineRule="auto"/>
        <w:rPr>
          <w:rFonts w:asciiTheme="minorHAnsi" w:eastAsiaTheme="minorEastAsia" w:hAnsiTheme="minorHAnsi" w:cstheme="minorBidi"/>
          <w:smallCaps w:val="0"/>
          <w:noProof/>
          <w:sz w:val="22"/>
          <w:szCs w:val="22"/>
        </w:rPr>
      </w:pPr>
      <w:hyperlink w:anchor="_Toc55899002" w:history="1">
        <w:r w:rsidR="00B67867" w:rsidRPr="00E30BBB">
          <w:rPr>
            <w:rStyle w:val="Hyperlink"/>
            <w:noProof/>
          </w:rPr>
          <w:t>DESCRIPCIÓN DEL PROGRAMA</w:t>
        </w:r>
        <w:r w:rsidR="00B67867">
          <w:rPr>
            <w:noProof/>
            <w:webHidden/>
          </w:rPr>
          <w:tab/>
        </w:r>
        <w:r w:rsidR="00B67867">
          <w:rPr>
            <w:noProof/>
            <w:webHidden/>
          </w:rPr>
          <w:fldChar w:fldCharType="begin"/>
        </w:r>
        <w:r w:rsidR="00B67867">
          <w:rPr>
            <w:noProof/>
            <w:webHidden/>
          </w:rPr>
          <w:instrText xml:space="preserve"> PAGEREF _Toc55899002 \h </w:instrText>
        </w:r>
        <w:r w:rsidR="00B67867">
          <w:rPr>
            <w:noProof/>
            <w:webHidden/>
          </w:rPr>
        </w:r>
        <w:r w:rsidR="00B67867">
          <w:rPr>
            <w:noProof/>
            <w:webHidden/>
          </w:rPr>
          <w:fldChar w:fldCharType="separate"/>
        </w:r>
        <w:r w:rsidR="00B67867">
          <w:rPr>
            <w:noProof/>
            <w:webHidden/>
          </w:rPr>
          <w:t>10</w:t>
        </w:r>
        <w:r w:rsidR="00B67867">
          <w:rPr>
            <w:noProof/>
            <w:webHidden/>
          </w:rPr>
          <w:fldChar w:fldCharType="end"/>
        </w:r>
      </w:hyperlink>
    </w:p>
    <w:p w14:paraId="2A519524" w14:textId="56A20D63" w:rsidR="00B67867" w:rsidRDefault="000B4874" w:rsidP="00B67867">
      <w:pPr>
        <w:pStyle w:val="TOC2"/>
        <w:tabs>
          <w:tab w:val="right" w:leader="dot" w:pos="9494"/>
        </w:tabs>
        <w:spacing w:line="240" w:lineRule="auto"/>
        <w:rPr>
          <w:rFonts w:asciiTheme="minorHAnsi" w:eastAsiaTheme="minorEastAsia" w:hAnsiTheme="minorHAnsi" w:cstheme="minorBidi"/>
          <w:smallCaps w:val="0"/>
          <w:noProof/>
          <w:sz w:val="22"/>
          <w:szCs w:val="22"/>
        </w:rPr>
      </w:pPr>
      <w:hyperlink w:anchor="_Toc55899003" w:history="1">
        <w:r w:rsidR="00B67867" w:rsidRPr="00E30BBB">
          <w:rPr>
            <w:rStyle w:val="Hyperlink"/>
            <w:noProof/>
          </w:rPr>
          <w:t>ACTIVIDADES, USOS ELEGIBLES Y OBJETIVO NACIONAL</w:t>
        </w:r>
        <w:r w:rsidR="00B67867">
          <w:rPr>
            <w:noProof/>
            <w:webHidden/>
          </w:rPr>
          <w:tab/>
        </w:r>
        <w:r w:rsidR="00B67867">
          <w:rPr>
            <w:noProof/>
            <w:webHidden/>
          </w:rPr>
          <w:fldChar w:fldCharType="begin"/>
        </w:r>
        <w:r w:rsidR="00B67867">
          <w:rPr>
            <w:noProof/>
            <w:webHidden/>
          </w:rPr>
          <w:instrText xml:space="preserve"> PAGEREF _Toc55899003 \h </w:instrText>
        </w:r>
        <w:r w:rsidR="00B67867">
          <w:rPr>
            <w:noProof/>
            <w:webHidden/>
          </w:rPr>
        </w:r>
        <w:r w:rsidR="00B67867">
          <w:rPr>
            <w:noProof/>
            <w:webHidden/>
          </w:rPr>
          <w:fldChar w:fldCharType="separate"/>
        </w:r>
        <w:r w:rsidR="00B67867">
          <w:rPr>
            <w:noProof/>
            <w:webHidden/>
          </w:rPr>
          <w:t>11</w:t>
        </w:r>
        <w:r w:rsidR="00B67867">
          <w:rPr>
            <w:noProof/>
            <w:webHidden/>
          </w:rPr>
          <w:fldChar w:fldCharType="end"/>
        </w:r>
      </w:hyperlink>
    </w:p>
    <w:p w14:paraId="16D35AD3" w14:textId="73F70607" w:rsidR="00B67867" w:rsidRDefault="000B4874" w:rsidP="00B67867">
      <w:pPr>
        <w:pStyle w:val="TOC2"/>
        <w:tabs>
          <w:tab w:val="right" w:leader="dot" w:pos="9494"/>
        </w:tabs>
        <w:spacing w:line="240" w:lineRule="auto"/>
        <w:rPr>
          <w:rFonts w:asciiTheme="minorHAnsi" w:eastAsiaTheme="minorEastAsia" w:hAnsiTheme="minorHAnsi" w:cstheme="minorBidi"/>
          <w:smallCaps w:val="0"/>
          <w:noProof/>
          <w:sz w:val="22"/>
          <w:szCs w:val="22"/>
        </w:rPr>
      </w:pPr>
      <w:hyperlink w:anchor="_Toc55899004" w:history="1">
        <w:r w:rsidR="00B67867" w:rsidRPr="00E30BBB">
          <w:rPr>
            <w:rStyle w:val="Hyperlink"/>
            <w:noProof/>
          </w:rPr>
          <w:t>CUMPLIMIENTO CON OBJETIVO NACIONAL</w:t>
        </w:r>
        <w:r w:rsidR="00B67867">
          <w:rPr>
            <w:noProof/>
            <w:webHidden/>
          </w:rPr>
          <w:tab/>
        </w:r>
        <w:r w:rsidR="00B67867">
          <w:rPr>
            <w:noProof/>
            <w:webHidden/>
          </w:rPr>
          <w:fldChar w:fldCharType="begin"/>
        </w:r>
        <w:r w:rsidR="00B67867">
          <w:rPr>
            <w:noProof/>
            <w:webHidden/>
          </w:rPr>
          <w:instrText xml:space="preserve"> PAGEREF _Toc55899004 \h </w:instrText>
        </w:r>
        <w:r w:rsidR="00B67867">
          <w:rPr>
            <w:noProof/>
            <w:webHidden/>
          </w:rPr>
        </w:r>
        <w:r w:rsidR="00B67867">
          <w:rPr>
            <w:noProof/>
            <w:webHidden/>
          </w:rPr>
          <w:fldChar w:fldCharType="separate"/>
        </w:r>
        <w:r w:rsidR="00B67867">
          <w:rPr>
            <w:noProof/>
            <w:webHidden/>
          </w:rPr>
          <w:t>13</w:t>
        </w:r>
        <w:r w:rsidR="00B67867">
          <w:rPr>
            <w:noProof/>
            <w:webHidden/>
          </w:rPr>
          <w:fldChar w:fldCharType="end"/>
        </w:r>
      </w:hyperlink>
    </w:p>
    <w:p w14:paraId="455014D6" w14:textId="7D2C45A0" w:rsidR="00B67867" w:rsidRDefault="000B4874" w:rsidP="00B67867">
      <w:pPr>
        <w:pStyle w:val="TOC1"/>
        <w:tabs>
          <w:tab w:val="right" w:leader="dot" w:pos="9494"/>
        </w:tabs>
        <w:spacing w:line="240" w:lineRule="auto"/>
        <w:rPr>
          <w:rFonts w:asciiTheme="minorHAnsi" w:eastAsiaTheme="minorEastAsia" w:hAnsiTheme="minorHAnsi" w:cstheme="minorBidi"/>
          <w:smallCaps w:val="0"/>
          <w:noProof/>
          <w:sz w:val="22"/>
          <w:szCs w:val="22"/>
        </w:rPr>
      </w:pPr>
      <w:hyperlink w:anchor="_Toc55899005" w:history="1">
        <w:r w:rsidR="00B67867" w:rsidRPr="00E30BBB">
          <w:rPr>
            <w:rStyle w:val="Hyperlink"/>
            <w:noProof/>
          </w:rPr>
          <w:t>CONSIDERACIONES EN PROYECTOS QUE IMPLICAN CONSTRUCCIÓN</w:t>
        </w:r>
        <w:r w:rsidR="00B67867">
          <w:rPr>
            <w:noProof/>
            <w:webHidden/>
          </w:rPr>
          <w:tab/>
        </w:r>
        <w:r w:rsidR="00B67867">
          <w:rPr>
            <w:noProof/>
            <w:webHidden/>
          </w:rPr>
          <w:fldChar w:fldCharType="begin"/>
        </w:r>
        <w:r w:rsidR="00B67867">
          <w:rPr>
            <w:noProof/>
            <w:webHidden/>
          </w:rPr>
          <w:instrText xml:space="preserve"> PAGEREF _Toc55899005 \h </w:instrText>
        </w:r>
        <w:r w:rsidR="00B67867">
          <w:rPr>
            <w:noProof/>
            <w:webHidden/>
          </w:rPr>
        </w:r>
        <w:r w:rsidR="00B67867">
          <w:rPr>
            <w:noProof/>
            <w:webHidden/>
          </w:rPr>
          <w:fldChar w:fldCharType="separate"/>
        </w:r>
        <w:r w:rsidR="00B67867">
          <w:rPr>
            <w:noProof/>
            <w:webHidden/>
          </w:rPr>
          <w:t>15</w:t>
        </w:r>
        <w:r w:rsidR="00B67867">
          <w:rPr>
            <w:noProof/>
            <w:webHidden/>
          </w:rPr>
          <w:fldChar w:fldCharType="end"/>
        </w:r>
      </w:hyperlink>
    </w:p>
    <w:p w14:paraId="2C3C3AD2" w14:textId="0D40B0F3" w:rsidR="00B67867" w:rsidRDefault="000B4874" w:rsidP="00B67867">
      <w:pPr>
        <w:pStyle w:val="TOC2"/>
        <w:tabs>
          <w:tab w:val="right" w:leader="dot" w:pos="9494"/>
        </w:tabs>
        <w:spacing w:line="240" w:lineRule="auto"/>
        <w:rPr>
          <w:rFonts w:asciiTheme="minorHAnsi" w:eastAsiaTheme="minorEastAsia" w:hAnsiTheme="minorHAnsi" w:cstheme="minorBidi"/>
          <w:smallCaps w:val="0"/>
          <w:noProof/>
          <w:sz w:val="22"/>
          <w:szCs w:val="22"/>
        </w:rPr>
      </w:pPr>
      <w:hyperlink w:anchor="_Toc55899006" w:history="1">
        <w:r w:rsidR="00B67867" w:rsidRPr="00E30BBB">
          <w:rPr>
            <w:rStyle w:val="Hyperlink"/>
            <w:noProof/>
          </w:rPr>
          <w:t>PAGOS AL CONTRATISTA</w:t>
        </w:r>
        <w:r w:rsidR="00B67867">
          <w:rPr>
            <w:noProof/>
            <w:webHidden/>
          </w:rPr>
          <w:tab/>
        </w:r>
        <w:r w:rsidR="00B67867">
          <w:rPr>
            <w:noProof/>
            <w:webHidden/>
          </w:rPr>
          <w:fldChar w:fldCharType="begin"/>
        </w:r>
        <w:r w:rsidR="00B67867">
          <w:rPr>
            <w:noProof/>
            <w:webHidden/>
          </w:rPr>
          <w:instrText xml:space="preserve"> PAGEREF _Toc55899006 \h </w:instrText>
        </w:r>
        <w:r w:rsidR="00B67867">
          <w:rPr>
            <w:noProof/>
            <w:webHidden/>
          </w:rPr>
        </w:r>
        <w:r w:rsidR="00B67867">
          <w:rPr>
            <w:noProof/>
            <w:webHidden/>
          </w:rPr>
          <w:fldChar w:fldCharType="separate"/>
        </w:r>
        <w:r w:rsidR="00B67867">
          <w:rPr>
            <w:noProof/>
            <w:webHidden/>
          </w:rPr>
          <w:t>18</w:t>
        </w:r>
        <w:r w:rsidR="00B67867">
          <w:rPr>
            <w:noProof/>
            <w:webHidden/>
          </w:rPr>
          <w:fldChar w:fldCharType="end"/>
        </w:r>
      </w:hyperlink>
    </w:p>
    <w:p w14:paraId="1DA96567" w14:textId="42F67B28" w:rsidR="00B67867" w:rsidRDefault="000B4874" w:rsidP="00B67867">
      <w:pPr>
        <w:pStyle w:val="TOC1"/>
        <w:tabs>
          <w:tab w:val="right" w:leader="dot" w:pos="9494"/>
        </w:tabs>
        <w:spacing w:line="240" w:lineRule="auto"/>
        <w:rPr>
          <w:rFonts w:asciiTheme="minorHAnsi" w:eastAsiaTheme="minorEastAsia" w:hAnsiTheme="minorHAnsi" w:cstheme="minorBidi"/>
          <w:smallCaps w:val="0"/>
          <w:noProof/>
          <w:sz w:val="22"/>
          <w:szCs w:val="22"/>
        </w:rPr>
      </w:pPr>
      <w:hyperlink w:anchor="_Toc55899007" w:history="1">
        <w:r w:rsidR="00B67867" w:rsidRPr="00E30BBB">
          <w:rPr>
            <w:rStyle w:val="Hyperlink"/>
            <w:noProof/>
          </w:rPr>
          <w:t>PROCESO DE REQUISICIÓN DE FONDOS</w:t>
        </w:r>
        <w:r w:rsidR="00B67867">
          <w:rPr>
            <w:noProof/>
            <w:webHidden/>
          </w:rPr>
          <w:tab/>
        </w:r>
        <w:r w:rsidR="00B67867">
          <w:rPr>
            <w:noProof/>
            <w:webHidden/>
          </w:rPr>
          <w:fldChar w:fldCharType="begin"/>
        </w:r>
        <w:r w:rsidR="00B67867">
          <w:rPr>
            <w:noProof/>
            <w:webHidden/>
          </w:rPr>
          <w:instrText xml:space="preserve"> PAGEREF _Toc55899007 \h </w:instrText>
        </w:r>
        <w:r w:rsidR="00B67867">
          <w:rPr>
            <w:noProof/>
            <w:webHidden/>
          </w:rPr>
        </w:r>
        <w:r w:rsidR="00B67867">
          <w:rPr>
            <w:noProof/>
            <w:webHidden/>
          </w:rPr>
          <w:fldChar w:fldCharType="separate"/>
        </w:r>
        <w:r w:rsidR="00B67867">
          <w:rPr>
            <w:noProof/>
            <w:webHidden/>
          </w:rPr>
          <w:t>20</w:t>
        </w:r>
        <w:r w:rsidR="00B67867">
          <w:rPr>
            <w:noProof/>
            <w:webHidden/>
          </w:rPr>
          <w:fldChar w:fldCharType="end"/>
        </w:r>
      </w:hyperlink>
    </w:p>
    <w:p w14:paraId="06A3F577" w14:textId="394DB30B" w:rsidR="00B67867" w:rsidRDefault="000B4874" w:rsidP="00B67867">
      <w:pPr>
        <w:pStyle w:val="TOC1"/>
        <w:tabs>
          <w:tab w:val="right" w:leader="dot" w:pos="9494"/>
        </w:tabs>
        <w:spacing w:line="240" w:lineRule="auto"/>
        <w:rPr>
          <w:rFonts w:asciiTheme="minorHAnsi" w:eastAsiaTheme="minorEastAsia" w:hAnsiTheme="minorHAnsi" w:cstheme="minorBidi"/>
          <w:smallCaps w:val="0"/>
          <w:noProof/>
          <w:sz w:val="22"/>
          <w:szCs w:val="22"/>
        </w:rPr>
      </w:pPr>
      <w:hyperlink w:anchor="_Toc55899008" w:history="1">
        <w:r w:rsidR="00B67867" w:rsidRPr="00E30BBB">
          <w:rPr>
            <w:rStyle w:val="Hyperlink"/>
            <w:noProof/>
          </w:rPr>
          <w:t>PROHIBICIÓN DE DUPLICIDAD DE BENEFICIOS</w:t>
        </w:r>
        <w:r w:rsidR="00B67867">
          <w:rPr>
            <w:noProof/>
            <w:webHidden/>
          </w:rPr>
          <w:tab/>
        </w:r>
        <w:r w:rsidR="00B67867">
          <w:rPr>
            <w:noProof/>
            <w:webHidden/>
          </w:rPr>
          <w:fldChar w:fldCharType="begin"/>
        </w:r>
        <w:r w:rsidR="00B67867">
          <w:rPr>
            <w:noProof/>
            <w:webHidden/>
          </w:rPr>
          <w:instrText xml:space="preserve"> PAGEREF _Toc55899008 \h </w:instrText>
        </w:r>
        <w:r w:rsidR="00B67867">
          <w:rPr>
            <w:noProof/>
            <w:webHidden/>
          </w:rPr>
        </w:r>
        <w:r w:rsidR="00B67867">
          <w:rPr>
            <w:noProof/>
            <w:webHidden/>
          </w:rPr>
          <w:fldChar w:fldCharType="separate"/>
        </w:r>
        <w:r w:rsidR="00B67867">
          <w:rPr>
            <w:noProof/>
            <w:webHidden/>
          </w:rPr>
          <w:t>21</w:t>
        </w:r>
        <w:r w:rsidR="00B67867">
          <w:rPr>
            <w:noProof/>
            <w:webHidden/>
          </w:rPr>
          <w:fldChar w:fldCharType="end"/>
        </w:r>
      </w:hyperlink>
    </w:p>
    <w:p w14:paraId="5B0C8FED" w14:textId="5ADDC9CE" w:rsidR="00B67867" w:rsidRDefault="000B4874" w:rsidP="00B67867">
      <w:pPr>
        <w:pStyle w:val="TOC1"/>
        <w:tabs>
          <w:tab w:val="right" w:leader="dot" w:pos="9494"/>
        </w:tabs>
        <w:spacing w:line="240" w:lineRule="auto"/>
        <w:rPr>
          <w:rFonts w:asciiTheme="minorHAnsi" w:eastAsiaTheme="minorEastAsia" w:hAnsiTheme="minorHAnsi" w:cstheme="minorBidi"/>
          <w:smallCaps w:val="0"/>
          <w:noProof/>
          <w:sz w:val="22"/>
          <w:szCs w:val="22"/>
        </w:rPr>
      </w:pPr>
      <w:hyperlink w:anchor="_Toc55899009" w:history="1">
        <w:r w:rsidR="00B67867" w:rsidRPr="00E30BBB">
          <w:rPr>
            <w:rStyle w:val="Hyperlink"/>
            <w:noProof/>
          </w:rPr>
          <w:t>INGRESO DE PROGRAMA</w:t>
        </w:r>
        <w:r w:rsidR="00B67867">
          <w:rPr>
            <w:noProof/>
            <w:webHidden/>
          </w:rPr>
          <w:tab/>
        </w:r>
        <w:r w:rsidR="00B67867">
          <w:rPr>
            <w:noProof/>
            <w:webHidden/>
          </w:rPr>
          <w:fldChar w:fldCharType="begin"/>
        </w:r>
        <w:r w:rsidR="00B67867">
          <w:rPr>
            <w:noProof/>
            <w:webHidden/>
          </w:rPr>
          <w:instrText xml:space="preserve"> PAGEREF _Toc55899009 \h </w:instrText>
        </w:r>
        <w:r w:rsidR="00B67867">
          <w:rPr>
            <w:noProof/>
            <w:webHidden/>
          </w:rPr>
        </w:r>
        <w:r w:rsidR="00B67867">
          <w:rPr>
            <w:noProof/>
            <w:webHidden/>
          </w:rPr>
          <w:fldChar w:fldCharType="separate"/>
        </w:r>
        <w:r w:rsidR="00B67867">
          <w:rPr>
            <w:noProof/>
            <w:webHidden/>
          </w:rPr>
          <w:t>22</w:t>
        </w:r>
        <w:r w:rsidR="00B67867">
          <w:rPr>
            <w:noProof/>
            <w:webHidden/>
          </w:rPr>
          <w:fldChar w:fldCharType="end"/>
        </w:r>
      </w:hyperlink>
    </w:p>
    <w:p w14:paraId="0BFA4BB2" w14:textId="76753C1F" w:rsidR="00B67867" w:rsidRDefault="000B4874" w:rsidP="00B67867">
      <w:pPr>
        <w:pStyle w:val="TOC1"/>
        <w:tabs>
          <w:tab w:val="right" w:leader="dot" w:pos="9494"/>
        </w:tabs>
        <w:spacing w:line="240" w:lineRule="auto"/>
        <w:rPr>
          <w:rFonts w:asciiTheme="minorHAnsi" w:eastAsiaTheme="minorEastAsia" w:hAnsiTheme="minorHAnsi" w:cstheme="minorBidi"/>
          <w:smallCaps w:val="0"/>
          <w:noProof/>
          <w:sz w:val="22"/>
          <w:szCs w:val="22"/>
        </w:rPr>
      </w:pPr>
      <w:hyperlink w:anchor="_Toc55899010" w:history="1">
        <w:r w:rsidR="00B67867" w:rsidRPr="00E30BBB">
          <w:rPr>
            <w:rStyle w:val="Hyperlink"/>
            <w:noProof/>
          </w:rPr>
          <w:t>REQUISITOS DE DOCUMENTACIÓN Y MANEJO DE EXPEDIENTES</w:t>
        </w:r>
        <w:r w:rsidR="00B67867">
          <w:rPr>
            <w:noProof/>
            <w:webHidden/>
          </w:rPr>
          <w:tab/>
        </w:r>
        <w:r w:rsidR="00B67867">
          <w:rPr>
            <w:noProof/>
            <w:webHidden/>
          </w:rPr>
          <w:fldChar w:fldCharType="begin"/>
        </w:r>
        <w:r w:rsidR="00B67867">
          <w:rPr>
            <w:noProof/>
            <w:webHidden/>
          </w:rPr>
          <w:instrText xml:space="preserve"> PAGEREF _Toc55899010 \h </w:instrText>
        </w:r>
        <w:r w:rsidR="00B67867">
          <w:rPr>
            <w:noProof/>
            <w:webHidden/>
          </w:rPr>
        </w:r>
        <w:r w:rsidR="00B67867">
          <w:rPr>
            <w:noProof/>
            <w:webHidden/>
          </w:rPr>
          <w:fldChar w:fldCharType="separate"/>
        </w:r>
        <w:r w:rsidR="00B67867">
          <w:rPr>
            <w:noProof/>
            <w:webHidden/>
          </w:rPr>
          <w:t>22</w:t>
        </w:r>
        <w:r w:rsidR="00B67867">
          <w:rPr>
            <w:noProof/>
            <w:webHidden/>
          </w:rPr>
          <w:fldChar w:fldCharType="end"/>
        </w:r>
      </w:hyperlink>
    </w:p>
    <w:p w14:paraId="1C36A1EA" w14:textId="567C0F8E" w:rsidR="00B67867" w:rsidRDefault="000B4874" w:rsidP="00B67867">
      <w:pPr>
        <w:pStyle w:val="TOC1"/>
        <w:tabs>
          <w:tab w:val="right" w:leader="dot" w:pos="9494"/>
        </w:tabs>
        <w:spacing w:line="240" w:lineRule="auto"/>
        <w:rPr>
          <w:rFonts w:asciiTheme="minorHAnsi" w:eastAsiaTheme="minorEastAsia" w:hAnsiTheme="minorHAnsi" w:cstheme="minorBidi"/>
          <w:smallCaps w:val="0"/>
          <w:noProof/>
          <w:sz w:val="22"/>
          <w:szCs w:val="22"/>
        </w:rPr>
      </w:pPr>
      <w:hyperlink w:anchor="_Toc55899011" w:history="1">
        <w:r w:rsidR="00B67867" w:rsidRPr="00E30BBB">
          <w:rPr>
            <w:rStyle w:val="Hyperlink"/>
            <w:noProof/>
          </w:rPr>
          <w:t>MONITORÍA</w:t>
        </w:r>
        <w:r w:rsidR="00B67867">
          <w:rPr>
            <w:noProof/>
            <w:webHidden/>
          </w:rPr>
          <w:tab/>
        </w:r>
        <w:r w:rsidR="00B67867">
          <w:rPr>
            <w:noProof/>
            <w:webHidden/>
          </w:rPr>
          <w:fldChar w:fldCharType="begin"/>
        </w:r>
        <w:r w:rsidR="00B67867">
          <w:rPr>
            <w:noProof/>
            <w:webHidden/>
          </w:rPr>
          <w:instrText xml:space="preserve"> PAGEREF _Toc55899011 \h </w:instrText>
        </w:r>
        <w:r w:rsidR="00B67867">
          <w:rPr>
            <w:noProof/>
            <w:webHidden/>
          </w:rPr>
        </w:r>
        <w:r w:rsidR="00B67867">
          <w:rPr>
            <w:noProof/>
            <w:webHidden/>
          </w:rPr>
          <w:fldChar w:fldCharType="separate"/>
        </w:r>
        <w:r w:rsidR="00B67867">
          <w:rPr>
            <w:noProof/>
            <w:webHidden/>
          </w:rPr>
          <w:t>23</w:t>
        </w:r>
        <w:r w:rsidR="00B67867">
          <w:rPr>
            <w:noProof/>
            <w:webHidden/>
          </w:rPr>
          <w:fldChar w:fldCharType="end"/>
        </w:r>
      </w:hyperlink>
    </w:p>
    <w:p w14:paraId="76EE54F6" w14:textId="6A17E41A" w:rsidR="00B67867" w:rsidRDefault="000B4874" w:rsidP="00B67867">
      <w:pPr>
        <w:pStyle w:val="TOC2"/>
        <w:tabs>
          <w:tab w:val="right" w:leader="dot" w:pos="9494"/>
        </w:tabs>
        <w:spacing w:line="240" w:lineRule="auto"/>
        <w:rPr>
          <w:rFonts w:asciiTheme="minorHAnsi" w:eastAsiaTheme="minorEastAsia" w:hAnsiTheme="minorHAnsi" w:cstheme="minorBidi"/>
          <w:smallCaps w:val="0"/>
          <w:noProof/>
          <w:sz w:val="22"/>
          <w:szCs w:val="22"/>
        </w:rPr>
      </w:pPr>
      <w:hyperlink w:anchor="_Toc55899012" w:history="1">
        <w:r w:rsidR="00B67867" w:rsidRPr="00E30BBB">
          <w:rPr>
            <w:rStyle w:val="Hyperlink"/>
            <w:noProof/>
            <w:lang w:val="es-PR"/>
          </w:rPr>
          <w:t>PROCESO GENERAL DE MONITORÍA</w:t>
        </w:r>
        <w:r w:rsidR="00B67867">
          <w:rPr>
            <w:noProof/>
            <w:webHidden/>
          </w:rPr>
          <w:tab/>
        </w:r>
        <w:r w:rsidR="00B67867">
          <w:rPr>
            <w:noProof/>
            <w:webHidden/>
          </w:rPr>
          <w:fldChar w:fldCharType="begin"/>
        </w:r>
        <w:r w:rsidR="00B67867">
          <w:rPr>
            <w:noProof/>
            <w:webHidden/>
          </w:rPr>
          <w:instrText xml:space="preserve"> PAGEREF _Toc55899012 \h </w:instrText>
        </w:r>
        <w:r w:rsidR="00B67867">
          <w:rPr>
            <w:noProof/>
            <w:webHidden/>
          </w:rPr>
        </w:r>
        <w:r w:rsidR="00B67867">
          <w:rPr>
            <w:noProof/>
            <w:webHidden/>
          </w:rPr>
          <w:fldChar w:fldCharType="separate"/>
        </w:r>
        <w:r w:rsidR="00B67867">
          <w:rPr>
            <w:noProof/>
            <w:webHidden/>
          </w:rPr>
          <w:t>23</w:t>
        </w:r>
        <w:r w:rsidR="00B67867">
          <w:rPr>
            <w:noProof/>
            <w:webHidden/>
          </w:rPr>
          <w:fldChar w:fldCharType="end"/>
        </w:r>
      </w:hyperlink>
    </w:p>
    <w:p w14:paraId="303E6218" w14:textId="5E63D55C" w:rsidR="00B67867" w:rsidRDefault="000B4874" w:rsidP="00B67867">
      <w:pPr>
        <w:pStyle w:val="TOC1"/>
        <w:tabs>
          <w:tab w:val="right" w:leader="dot" w:pos="9494"/>
        </w:tabs>
        <w:spacing w:line="240" w:lineRule="auto"/>
        <w:rPr>
          <w:rFonts w:asciiTheme="minorHAnsi" w:eastAsiaTheme="minorEastAsia" w:hAnsiTheme="minorHAnsi" w:cstheme="minorBidi"/>
          <w:smallCaps w:val="0"/>
          <w:noProof/>
          <w:sz w:val="22"/>
          <w:szCs w:val="22"/>
        </w:rPr>
      </w:pPr>
      <w:hyperlink w:anchor="_Toc55899013" w:history="1">
        <w:r w:rsidR="00B67867" w:rsidRPr="00E30BBB">
          <w:rPr>
            <w:rStyle w:val="Hyperlink"/>
            <w:noProof/>
          </w:rPr>
          <w:t>ANEJOS</w:t>
        </w:r>
        <w:r w:rsidR="00B67867">
          <w:rPr>
            <w:noProof/>
            <w:webHidden/>
          </w:rPr>
          <w:tab/>
        </w:r>
        <w:r w:rsidR="00B67867">
          <w:rPr>
            <w:noProof/>
            <w:webHidden/>
          </w:rPr>
          <w:fldChar w:fldCharType="begin"/>
        </w:r>
        <w:r w:rsidR="00B67867">
          <w:rPr>
            <w:noProof/>
            <w:webHidden/>
          </w:rPr>
          <w:instrText xml:space="preserve"> PAGEREF _Toc55899013 \h </w:instrText>
        </w:r>
        <w:r w:rsidR="00B67867">
          <w:rPr>
            <w:noProof/>
            <w:webHidden/>
          </w:rPr>
        </w:r>
        <w:r w:rsidR="00B67867">
          <w:rPr>
            <w:noProof/>
            <w:webHidden/>
          </w:rPr>
          <w:fldChar w:fldCharType="separate"/>
        </w:r>
        <w:r w:rsidR="00B67867">
          <w:rPr>
            <w:noProof/>
            <w:webHidden/>
          </w:rPr>
          <w:t>25</w:t>
        </w:r>
        <w:r w:rsidR="00B67867">
          <w:rPr>
            <w:noProof/>
            <w:webHidden/>
          </w:rPr>
          <w:fldChar w:fldCharType="end"/>
        </w:r>
      </w:hyperlink>
    </w:p>
    <w:p w14:paraId="64460EF4" w14:textId="7B2BD7CE" w:rsidR="00B67867" w:rsidRDefault="000B4874" w:rsidP="00B67867">
      <w:pPr>
        <w:pStyle w:val="TOC3"/>
        <w:tabs>
          <w:tab w:val="right" w:leader="dot" w:pos="9494"/>
        </w:tabs>
        <w:spacing w:line="240" w:lineRule="auto"/>
        <w:rPr>
          <w:rFonts w:asciiTheme="minorHAnsi" w:eastAsiaTheme="minorEastAsia" w:hAnsiTheme="minorHAnsi" w:cstheme="minorBidi"/>
          <w:noProof/>
          <w:sz w:val="22"/>
          <w:szCs w:val="22"/>
        </w:rPr>
      </w:pPr>
      <w:hyperlink w:anchor="_Toc55899014" w:history="1">
        <w:r w:rsidR="00B67867" w:rsidRPr="00E30BBB">
          <w:rPr>
            <w:rStyle w:val="Hyperlink"/>
            <w:noProof/>
            <w:lang w:val="es-PR"/>
          </w:rPr>
          <w:t>CERTIFICACION CUMPLIMIENTO CON NORMAS Y REGULACIONES EN LOS MANUALES (FORMULARIO DV-CV-FP-001)</w:t>
        </w:r>
        <w:r w:rsidR="00B67867">
          <w:rPr>
            <w:noProof/>
            <w:webHidden/>
          </w:rPr>
          <w:tab/>
        </w:r>
        <w:r w:rsidR="00B67867">
          <w:rPr>
            <w:noProof/>
            <w:webHidden/>
          </w:rPr>
          <w:fldChar w:fldCharType="begin"/>
        </w:r>
        <w:r w:rsidR="00B67867">
          <w:rPr>
            <w:noProof/>
            <w:webHidden/>
          </w:rPr>
          <w:instrText xml:space="preserve"> PAGEREF _Toc55899014 \h </w:instrText>
        </w:r>
        <w:r w:rsidR="00B67867">
          <w:rPr>
            <w:noProof/>
            <w:webHidden/>
          </w:rPr>
        </w:r>
        <w:r w:rsidR="00B67867">
          <w:rPr>
            <w:noProof/>
            <w:webHidden/>
          </w:rPr>
          <w:fldChar w:fldCharType="separate"/>
        </w:r>
        <w:r w:rsidR="00B67867">
          <w:rPr>
            <w:noProof/>
            <w:webHidden/>
          </w:rPr>
          <w:t>26</w:t>
        </w:r>
        <w:r w:rsidR="00B67867">
          <w:rPr>
            <w:noProof/>
            <w:webHidden/>
          </w:rPr>
          <w:fldChar w:fldCharType="end"/>
        </w:r>
      </w:hyperlink>
    </w:p>
    <w:p w14:paraId="6EB8977B" w14:textId="6D1D9388" w:rsidR="00B67867" w:rsidRDefault="000B4874" w:rsidP="00B67867">
      <w:pPr>
        <w:pStyle w:val="TOC3"/>
        <w:tabs>
          <w:tab w:val="right" w:leader="dot" w:pos="9494"/>
        </w:tabs>
        <w:spacing w:line="240" w:lineRule="auto"/>
        <w:rPr>
          <w:rFonts w:asciiTheme="minorHAnsi" w:eastAsiaTheme="minorEastAsia" w:hAnsiTheme="minorHAnsi" w:cstheme="minorBidi"/>
          <w:noProof/>
          <w:sz w:val="22"/>
          <w:szCs w:val="22"/>
        </w:rPr>
      </w:pPr>
      <w:hyperlink w:anchor="_Toc55899015" w:history="1">
        <w:r w:rsidR="00B67867" w:rsidRPr="00E30BBB">
          <w:rPr>
            <w:rStyle w:val="Hyperlink"/>
            <w:noProof/>
            <w:lang w:val="es-PR"/>
          </w:rPr>
          <w:t>HOJA GUÍA PARA LA DETERMINACIÓN DE ÁREA DE SERVICIO/BENEFICIO (FORMULARIO DV-CV-FP-002)</w:t>
        </w:r>
        <w:r w:rsidR="00B67867">
          <w:rPr>
            <w:noProof/>
            <w:webHidden/>
          </w:rPr>
          <w:tab/>
        </w:r>
        <w:r w:rsidR="00B67867">
          <w:rPr>
            <w:noProof/>
            <w:webHidden/>
          </w:rPr>
          <w:fldChar w:fldCharType="begin"/>
        </w:r>
        <w:r w:rsidR="00B67867">
          <w:rPr>
            <w:noProof/>
            <w:webHidden/>
          </w:rPr>
          <w:instrText xml:space="preserve"> PAGEREF _Toc55899015 \h </w:instrText>
        </w:r>
        <w:r w:rsidR="00B67867">
          <w:rPr>
            <w:noProof/>
            <w:webHidden/>
          </w:rPr>
        </w:r>
        <w:r w:rsidR="00B67867">
          <w:rPr>
            <w:noProof/>
            <w:webHidden/>
          </w:rPr>
          <w:fldChar w:fldCharType="separate"/>
        </w:r>
        <w:r w:rsidR="00B67867">
          <w:rPr>
            <w:noProof/>
            <w:webHidden/>
          </w:rPr>
          <w:t>27</w:t>
        </w:r>
        <w:r w:rsidR="00B67867">
          <w:rPr>
            <w:noProof/>
            <w:webHidden/>
          </w:rPr>
          <w:fldChar w:fldCharType="end"/>
        </w:r>
      </w:hyperlink>
    </w:p>
    <w:p w14:paraId="3A9838A7" w14:textId="3B046F5D" w:rsidR="00B67867" w:rsidRDefault="000B4874" w:rsidP="00B67867">
      <w:pPr>
        <w:pStyle w:val="TOC3"/>
        <w:tabs>
          <w:tab w:val="right" w:leader="dot" w:pos="9494"/>
        </w:tabs>
        <w:spacing w:line="240" w:lineRule="auto"/>
        <w:rPr>
          <w:rFonts w:asciiTheme="minorHAnsi" w:eastAsiaTheme="minorEastAsia" w:hAnsiTheme="minorHAnsi" w:cstheme="minorBidi"/>
          <w:noProof/>
          <w:sz w:val="22"/>
          <w:szCs w:val="22"/>
        </w:rPr>
      </w:pPr>
      <w:hyperlink w:anchor="_Toc55899016" w:history="1">
        <w:r w:rsidR="00B67867" w:rsidRPr="00E30BBB">
          <w:rPr>
            <w:rStyle w:val="Hyperlink"/>
            <w:noProof/>
            <w:lang w:val="es-PR"/>
          </w:rPr>
          <w:t>AUTO-CERTIFICACIÓN (FORMULARIO DV-CV-FP-003)</w:t>
        </w:r>
        <w:r w:rsidR="00B67867">
          <w:rPr>
            <w:noProof/>
            <w:webHidden/>
          </w:rPr>
          <w:tab/>
        </w:r>
        <w:r w:rsidR="00B67867">
          <w:rPr>
            <w:noProof/>
            <w:webHidden/>
          </w:rPr>
          <w:fldChar w:fldCharType="begin"/>
        </w:r>
        <w:r w:rsidR="00B67867">
          <w:rPr>
            <w:noProof/>
            <w:webHidden/>
          </w:rPr>
          <w:instrText xml:space="preserve"> PAGEREF _Toc55899016 \h </w:instrText>
        </w:r>
        <w:r w:rsidR="00B67867">
          <w:rPr>
            <w:noProof/>
            <w:webHidden/>
          </w:rPr>
        </w:r>
        <w:r w:rsidR="00B67867">
          <w:rPr>
            <w:noProof/>
            <w:webHidden/>
          </w:rPr>
          <w:fldChar w:fldCharType="separate"/>
        </w:r>
        <w:r w:rsidR="00B67867">
          <w:rPr>
            <w:noProof/>
            <w:webHidden/>
          </w:rPr>
          <w:t>29</w:t>
        </w:r>
        <w:r w:rsidR="00B67867">
          <w:rPr>
            <w:noProof/>
            <w:webHidden/>
          </w:rPr>
          <w:fldChar w:fldCharType="end"/>
        </w:r>
      </w:hyperlink>
    </w:p>
    <w:p w14:paraId="7CC238F4" w14:textId="442045EA" w:rsidR="00B67867" w:rsidRDefault="000B4874" w:rsidP="00B67867">
      <w:pPr>
        <w:pStyle w:val="TOC3"/>
        <w:tabs>
          <w:tab w:val="right" w:leader="dot" w:pos="9494"/>
        </w:tabs>
        <w:spacing w:line="240" w:lineRule="auto"/>
        <w:rPr>
          <w:rFonts w:asciiTheme="minorHAnsi" w:eastAsiaTheme="minorEastAsia" w:hAnsiTheme="minorHAnsi" w:cstheme="minorBidi"/>
          <w:noProof/>
          <w:sz w:val="22"/>
          <w:szCs w:val="22"/>
        </w:rPr>
      </w:pPr>
      <w:hyperlink w:anchor="_Toc55899017" w:history="1">
        <w:r w:rsidR="00B67867" w:rsidRPr="00E30BBB">
          <w:rPr>
            <w:rStyle w:val="Hyperlink"/>
            <w:noProof/>
          </w:rPr>
          <w:t>2 C.F.R. § 200.326 AND 2 C.F.R. PART 200, APPENDIX II, REQUIRED CONTRACT CLAUSES</w:t>
        </w:r>
        <w:r w:rsidR="00B67867">
          <w:rPr>
            <w:noProof/>
            <w:webHidden/>
          </w:rPr>
          <w:tab/>
        </w:r>
        <w:r w:rsidR="00B67867">
          <w:rPr>
            <w:noProof/>
            <w:webHidden/>
          </w:rPr>
          <w:fldChar w:fldCharType="begin"/>
        </w:r>
        <w:r w:rsidR="00B67867">
          <w:rPr>
            <w:noProof/>
            <w:webHidden/>
          </w:rPr>
          <w:instrText xml:space="preserve"> PAGEREF _Toc55899017 \h </w:instrText>
        </w:r>
        <w:r w:rsidR="00B67867">
          <w:rPr>
            <w:noProof/>
            <w:webHidden/>
          </w:rPr>
        </w:r>
        <w:r w:rsidR="00B67867">
          <w:rPr>
            <w:noProof/>
            <w:webHidden/>
          </w:rPr>
          <w:fldChar w:fldCharType="separate"/>
        </w:r>
        <w:r w:rsidR="00B67867">
          <w:rPr>
            <w:noProof/>
            <w:webHidden/>
          </w:rPr>
          <w:t>30</w:t>
        </w:r>
        <w:r w:rsidR="00B67867">
          <w:rPr>
            <w:noProof/>
            <w:webHidden/>
          </w:rPr>
          <w:fldChar w:fldCharType="end"/>
        </w:r>
      </w:hyperlink>
    </w:p>
    <w:p w14:paraId="52B30DB8" w14:textId="2CA1E835" w:rsidR="007C0952" w:rsidRPr="008640C0" w:rsidRDefault="007C0952" w:rsidP="003B3B67">
      <w:pPr>
        <w:rPr>
          <w:lang w:val="es-ES"/>
        </w:rPr>
        <w:sectPr w:rsidR="007C0952" w:rsidRPr="008640C0" w:rsidSect="008640C0">
          <w:headerReference w:type="even" r:id="rId13"/>
          <w:headerReference w:type="default" r:id="rId14"/>
          <w:footerReference w:type="default" r:id="rId15"/>
          <w:headerReference w:type="first" r:id="rId16"/>
          <w:footerReference w:type="first" r:id="rId17"/>
          <w:pgSz w:w="12240" w:h="15840" w:code="1"/>
          <w:pgMar w:top="1440" w:right="1296" w:bottom="1440" w:left="1440" w:header="720" w:footer="720" w:gutter="0"/>
          <w:cols w:space="720"/>
          <w:docGrid w:linePitch="360"/>
        </w:sectPr>
      </w:pPr>
      <w:r w:rsidRPr="008640C0">
        <w:rPr>
          <w:lang w:val="es-ES"/>
        </w:rPr>
        <w:fldChar w:fldCharType="end"/>
      </w:r>
    </w:p>
    <w:p w14:paraId="7BC28F43" w14:textId="77777777" w:rsidR="00AF63AE" w:rsidRPr="008640C0" w:rsidRDefault="003F4CC4" w:rsidP="004224AC">
      <w:pPr>
        <w:pStyle w:val="Heading1"/>
      </w:pPr>
      <w:bookmarkStart w:id="4" w:name="_Toc55898996"/>
      <w:r w:rsidRPr="008640C0">
        <w:lastRenderedPageBreak/>
        <w:t>Introducción</w:t>
      </w:r>
      <w:bookmarkEnd w:id="4"/>
    </w:p>
    <w:p w14:paraId="7B556609" w14:textId="77777777" w:rsidR="00413A93" w:rsidRPr="008640C0" w:rsidRDefault="00413A93" w:rsidP="003B3B67">
      <w:pPr>
        <w:ind w:left="0"/>
        <w:rPr>
          <w:lang w:val="es-PR"/>
        </w:rPr>
      </w:pPr>
      <w:r w:rsidRPr="008640C0">
        <w:rPr>
          <w:lang w:val="es-PR"/>
        </w:rPr>
        <w:t xml:space="preserve">El 27 de marzo de 2020, el Gobierno de los Estados Unidos promulgó la Ley Pública 116-13, Ley de Ayuda, Alivio y Seguridad Económica por el Coronavirus (Ley CARES/CARES, por sus siglas en inglés), para enfrentar los efectos de la pandemia de COVID-19.  </w:t>
      </w:r>
    </w:p>
    <w:p w14:paraId="16387350" w14:textId="77777777" w:rsidR="00413A93" w:rsidRPr="008640C0" w:rsidRDefault="00413A93" w:rsidP="003B3B67">
      <w:pPr>
        <w:ind w:left="0"/>
        <w:rPr>
          <w:bCs/>
          <w:lang w:val="es-PR"/>
        </w:rPr>
      </w:pPr>
      <w:r w:rsidRPr="008640C0">
        <w:rPr>
          <w:lang w:val="es-PR"/>
        </w:rPr>
        <w:t xml:space="preserve">Dentro de las asignaciones de la Ley CARES se aprobaron $5,000 millones en fondos correspondientes al Programa </w:t>
      </w:r>
      <w:proofErr w:type="spellStart"/>
      <w:r w:rsidRPr="008640C0">
        <w:rPr>
          <w:lang w:val="es-PR"/>
        </w:rPr>
        <w:t>Community</w:t>
      </w:r>
      <w:proofErr w:type="spellEnd"/>
      <w:r w:rsidRPr="008640C0">
        <w:rPr>
          <w:lang w:val="es-PR"/>
        </w:rPr>
        <w:t xml:space="preserve"> </w:t>
      </w:r>
      <w:proofErr w:type="spellStart"/>
      <w:r w:rsidRPr="008640C0">
        <w:rPr>
          <w:lang w:val="es-PR"/>
        </w:rPr>
        <w:t>Development</w:t>
      </w:r>
      <w:proofErr w:type="spellEnd"/>
      <w:r w:rsidRPr="008640C0">
        <w:rPr>
          <w:lang w:val="es-PR"/>
        </w:rPr>
        <w:t xml:space="preserve"> Block </w:t>
      </w:r>
      <w:proofErr w:type="spellStart"/>
      <w:r w:rsidRPr="008640C0">
        <w:rPr>
          <w:lang w:val="es-PR"/>
        </w:rPr>
        <w:t>Grant</w:t>
      </w:r>
      <w:proofErr w:type="spellEnd"/>
      <w:r w:rsidRPr="008640C0">
        <w:rPr>
          <w:lang w:val="es-PR"/>
        </w:rPr>
        <w:t xml:space="preserve"> (en adelante, </w:t>
      </w:r>
      <w:r w:rsidRPr="008640C0">
        <w:rPr>
          <w:b/>
          <w:lang w:val="es-PR"/>
        </w:rPr>
        <w:t>CDBG-CV</w:t>
      </w:r>
      <w:r w:rsidRPr="008640C0">
        <w:rPr>
          <w:bCs/>
          <w:lang w:val="es-PR"/>
        </w:rPr>
        <w:t>), para ser distribuidos por el Departamento Federal de la Vivienda y Desarrollo Urbano (</w:t>
      </w:r>
      <w:r w:rsidRPr="008640C0">
        <w:rPr>
          <w:b/>
          <w:lang w:val="es-PR"/>
        </w:rPr>
        <w:t>HUD</w:t>
      </w:r>
      <w:r w:rsidRPr="008640C0">
        <w:rPr>
          <w:bCs/>
          <w:lang w:val="es-PR"/>
        </w:rPr>
        <w:t>, por sus siglas en inglés), entre las jurisdicciones elegibles. Esto para prevenir, prepararse y responder al coronavirus o COVID-19.</w:t>
      </w:r>
    </w:p>
    <w:p w14:paraId="0EAC8A46" w14:textId="68759964" w:rsidR="00413A93" w:rsidRPr="008640C0" w:rsidRDefault="00413A93" w:rsidP="003B3B67">
      <w:pPr>
        <w:ind w:left="0"/>
        <w:rPr>
          <w:lang w:val="es-PR"/>
        </w:rPr>
      </w:pPr>
      <w:r w:rsidRPr="008640C0">
        <w:rPr>
          <w:lang w:val="es-PR"/>
        </w:rPr>
        <w:t xml:space="preserve">Como parte de los procesos de distribución de estos fondos, el Gobierno de Puerto Rico ha recibido </w:t>
      </w:r>
      <w:r w:rsidR="00514DF4" w:rsidRPr="008640C0">
        <w:rPr>
          <w:lang w:val="es-PR"/>
        </w:rPr>
        <w:t>tres</w:t>
      </w:r>
      <w:r w:rsidRPr="008640C0">
        <w:rPr>
          <w:lang w:val="es-PR"/>
        </w:rPr>
        <w:t xml:space="preserve"> asignaciones una asignación de </w:t>
      </w:r>
      <w:r w:rsidRPr="008640C0">
        <w:rPr>
          <w:b/>
          <w:lang w:val="es-PR"/>
        </w:rPr>
        <w:t>$14,024,199.00</w:t>
      </w:r>
      <w:r w:rsidRPr="008640C0">
        <w:rPr>
          <w:lang w:val="es-PR"/>
        </w:rPr>
        <w:t xml:space="preserve"> para ser distribuidos a los municipios non-</w:t>
      </w:r>
      <w:proofErr w:type="spellStart"/>
      <w:r w:rsidRPr="008640C0">
        <w:rPr>
          <w:lang w:val="es-PR"/>
        </w:rPr>
        <w:t>entitlement</w:t>
      </w:r>
      <w:proofErr w:type="spellEnd"/>
      <w:r w:rsidRPr="008640C0">
        <w:rPr>
          <w:rStyle w:val="FootnoteReference"/>
          <w:lang w:val="es-PR"/>
        </w:rPr>
        <w:footnoteReference w:id="1"/>
      </w:r>
      <w:r w:rsidR="00514DF4" w:rsidRPr="008640C0">
        <w:rPr>
          <w:lang w:val="es-PR"/>
        </w:rPr>
        <w:t xml:space="preserve">, </w:t>
      </w:r>
      <w:r w:rsidRPr="008640C0">
        <w:rPr>
          <w:b/>
          <w:lang w:val="es-PR"/>
        </w:rPr>
        <w:t xml:space="preserve">$11,613,814.00 </w:t>
      </w:r>
      <w:r w:rsidRPr="008640C0">
        <w:rPr>
          <w:lang w:val="es-PR"/>
        </w:rPr>
        <w:t>para ser distribuidos a los municipios non-</w:t>
      </w:r>
      <w:proofErr w:type="spellStart"/>
      <w:r w:rsidRPr="008640C0">
        <w:rPr>
          <w:lang w:val="es-PR"/>
        </w:rPr>
        <w:t>entitlement</w:t>
      </w:r>
      <w:proofErr w:type="spellEnd"/>
      <w:r w:rsidRPr="008640C0">
        <w:rPr>
          <w:lang w:val="es-PR"/>
        </w:rPr>
        <w:t xml:space="preserve"> y </w:t>
      </w:r>
      <w:proofErr w:type="spellStart"/>
      <w:r w:rsidRPr="008640C0">
        <w:rPr>
          <w:lang w:val="es-PR"/>
        </w:rPr>
        <w:t>entitlement</w:t>
      </w:r>
      <w:proofErr w:type="spellEnd"/>
      <w:r w:rsidRPr="008640C0">
        <w:rPr>
          <w:rStyle w:val="FootnoteReference"/>
          <w:lang w:val="es-PR"/>
        </w:rPr>
        <w:footnoteReference w:id="2"/>
      </w:r>
      <w:r w:rsidR="00514DF4" w:rsidRPr="008640C0">
        <w:rPr>
          <w:lang w:val="es-PR"/>
        </w:rPr>
        <w:t xml:space="preserve"> y una tercera asignación de </w:t>
      </w:r>
      <w:r w:rsidR="00514DF4" w:rsidRPr="008640C0">
        <w:rPr>
          <w:b/>
          <w:lang w:val="es-PR"/>
        </w:rPr>
        <w:t xml:space="preserve">$7,540,908 </w:t>
      </w:r>
      <w:r w:rsidR="00514DF4" w:rsidRPr="008640C0">
        <w:rPr>
          <w:bCs/>
          <w:lang w:val="es-PR"/>
        </w:rPr>
        <w:t>para ser distribuida a los municipios non-</w:t>
      </w:r>
      <w:proofErr w:type="spellStart"/>
      <w:r w:rsidR="00514DF4" w:rsidRPr="008640C0">
        <w:rPr>
          <w:bCs/>
          <w:lang w:val="es-PR"/>
        </w:rPr>
        <w:t>entitlement</w:t>
      </w:r>
      <w:proofErr w:type="spellEnd"/>
      <w:r w:rsidRPr="008640C0">
        <w:rPr>
          <w:lang w:val="es-PR"/>
        </w:rPr>
        <w:t>. Estas asignaciones de fondos CDBG-CV para Puerto Rico serán manejadas por el Departamento de la Vivienda de Puerto Rico (DVPR).</w:t>
      </w:r>
    </w:p>
    <w:p w14:paraId="0C415A7A" w14:textId="00E6EED6" w:rsidR="00413A93" w:rsidRPr="008640C0" w:rsidRDefault="00413A93" w:rsidP="003B3B67">
      <w:pPr>
        <w:rPr>
          <w:lang w:val="es-PR"/>
        </w:rPr>
      </w:pPr>
      <w:r w:rsidRPr="008640C0">
        <w:rPr>
          <w:noProof/>
        </w:rPr>
        <mc:AlternateContent>
          <mc:Choice Requires="wps">
            <w:drawing>
              <wp:anchor distT="0" distB="0" distL="114300" distR="114300" simplePos="0" relativeHeight="251657727" behindDoc="0" locked="0" layoutInCell="1" allowOverlap="1" wp14:anchorId="1433B3FD" wp14:editId="1FD55859">
                <wp:simplePos x="0" y="0"/>
                <wp:positionH relativeFrom="margin">
                  <wp:posOffset>1009651</wp:posOffset>
                </wp:positionH>
                <wp:positionV relativeFrom="paragraph">
                  <wp:posOffset>44450</wp:posOffset>
                </wp:positionV>
                <wp:extent cx="4686300" cy="510872"/>
                <wp:effectExtent l="12700" t="12700" r="12700" b="10160"/>
                <wp:wrapNone/>
                <wp:docPr id="34" name="Rectangle 34"/>
                <wp:cNvGraphicFramePr/>
                <a:graphic xmlns:a="http://schemas.openxmlformats.org/drawingml/2006/main">
                  <a:graphicData uri="http://schemas.microsoft.com/office/word/2010/wordprocessingShape">
                    <wps:wsp>
                      <wps:cNvSpPr/>
                      <wps:spPr>
                        <a:xfrm>
                          <a:off x="0" y="0"/>
                          <a:ext cx="4686300" cy="510872"/>
                        </a:xfrm>
                        <a:prstGeom prst="rect">
                          <a:avLst/>
                        </a:prstGeom>
                        <a:solidFill>
                          <a:schemeClr val="bg1">
                            <a:lumMod val="85000"/>
                          </a:schemeClr>
                        </a:solidFill>
                        <a:ln>
                          <a:solidFill>
                            <a:schemeClr val="bg1">
                              <a:lumMod val="8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815526B" w14:textId="77777777" w:rsidR="008777B3" w:rsidRPr="00D10A9D" w:rsidRDefault="008777B3" w:rsidP="00413A93">
                            <w:pPr>
                              <w:spacing w:after="0" w:line="240" w:lineRule="auto"/>
                              <w:rPr>
                                <w:sz w:val="18"/>
                                <w:szCs w:val="18"/>
                                <w:lang w:val="es-PR"/>
                              </w:rPr>
                            </w:pPr>
                            <w:r w:rsidRPr="00D10A9D">
                              <w:rPr>
                                <w:sz w:val="18"/>
                                <w:szCs w:val="18"/>
                                <w:lang w:val="es-PR"/>
                              </w:rPr>
                              <w:t xml:space="preserve">Acceda la información de las asignaciones en el siguiente enlace: </w:t>
                            </w:r>
                          </w:p>
                          <w:p w14:paraId="35077D0F" w14:textId="77777777" w:rsidR="008777B3" w:rsidRPr="00D10A9D" w:rsidRDefault="000B4874" w:rsidP="00413A93">
                            <w:pPr>
                              <w:spacing w:after="0" w:line="240" w:lineRule="auto"/>
                              <w:jc w:val="left"/>
                              <w:rPr>
                                <w:sz w:val="18"/>
                                <w:szCs w:val="18"/>
                                <w:lang w:val="es-PR"/>
                              </w:rPr>
                            </w:pPr>
                            <w:hyperlink r:id="rId18" w:history="1">
                              <w:r w:rsidR="008777B3" w:rsidRPr="00D10A9D">
                                <w:rPr>
                                  <w:rStyle w:val="Hyperlink"/>
                                  <w:sz w:val="18"/>
                                  <w:szCs w:val="18"/>
                                  <w:lang w:val="es-PR"/>
                                </w:rPr>
                                <w:t>https://www.hud.gov/program_offices/comm_planning/budget/fy20</w:t>
                              </w:r>
                            </w:hyperlink>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33B3FD" id="Rectangle 34" o:spid="_x0000_s1026" style="position:absolute;left:0;text-align:left;margin-left:79.5pt;margin-top:3.5pt;width:369pt;height:40.25pt;z-index:251657727;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" fillcolor="#d8d8d8 [2732]" strokecolor="#d8d8d8 [2732]" strokeweight="2pt">
                <v:textbox>
                  <w:txbxContent>
                    <w:p w14:paraId="0815526B" w14:textId="77777777" w:rsidR="008777B3" w:rsidRPr="00D10A9D" w:rsidRDefault="008777B3" w:rsidP="00413A93">
                      <w:pPr>
                        <w:spacing w:after="0" w:line="240" w:lineRule="auto"/>
                        <w:rPr>
                          <w:sz w:val="18"/>
                          <w:szCs w:val="18"/>
                          <w:lang w:val="es-PR"/>
                        </w:rPr>
                      </w:pPr>
                      <w:r w:rsidRPr="00D10A9D">
                        <w:rPr>
                          <w:sz w:val="18"/>
                          <w:szCs w:val="18"/>
                          <w:lang w:val="es-PR"/>
                        </w:rPr>
                        <w:t xml:space="preserve">Acceda la información de las asignaciones en el siguiente enlace: </w:t>
                      </w:r>
                    </w:p>
                    <w:p w14:paraId="35077D0F" w14:textId="77777777" w:rsidR="008777B3" w:rsidRPr="00D10A9D" w:rsidRDefault="008777B3" w:rsidP="00413A93">
                      <w:pPr>
                        <w:spacing w:after="0" w:line="240" w:lineRule="auto"/>
                        <w:jc w:val="left"/>
                        <w:rPr>
                          <w:sz w:val="18"/>
                          <w:szCs w:val="18"/>
                          <w:lang w:val="es-PR"/>
                        </w:rPr>
                      </w:pPr>
                      <w:hyperlink r:id="rId19" w:history="1">
                        <w:r w:rsidRPr="00D10A9D">
                          <w:rPr>
                            <w:rStyle w:val="Hyperlink"/>
                            <w:sz w:val="18"/>
                            <w:szCs w:val="18"/>
                            <w:lang w:val="es-PR"/>
                          </w:rPr>
                          <w:t>https://www.hud.gov/program_offices/comm_planning/budget/fy20</w:t>
                        </w:r>
                      </w:hyperlink>
                    </w:p>
                  </w:txbxContent>
                </v:textbox>
                <w10:wrap anchorx="margin"/>
              </v:rect>
            </w:pict>
          </mc:Fallback>
        </mc:AlternateContent>
      </w:r>
      <w:r w:rsidRPr="008640C0">
        <w:rPr>
          <w:noProof/>
        </w:rPr>
        <w:drawing>
          <wp:inline distT="0" distB="0" distL="0" distR="0" wp14:anchorId="363DC761" wp14:editId="7D09B9C4">
            <wp:extent cx="556591" cy="556591"/>
            <wp:effectExtent l="0" t="0" r="0" b="0"/>
            <wp:docPr id="35" name="Graphic 35" descr="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descr="Information"/>
                    <pic:cNvPicPr/>
                  </pic:nvPicPr>
                  <pic:blipFill>
                    <a:blip r:embed="rId20" cstate="print">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asvg="http://schemas.microsoft.com/office/drawing/2016/SVG/main" r:embed="rId21"/>
                        </a:ext>
                      </a:extLst>
                    </a:blip>
                    <a:stretch>
                      <a:fillRect/>
                    </a:stretch>
                  </pic:blipFill>
                  <pic:spPr>
                    <a:xfrm>
                      <a:off x="0" y="0"/>
                      <a:ext cx="565207" cy="565207"/>
                    </a:xfrm>
                    <a:prstGeom prst="rect">
                      <a:avLst/>
                    </a:prstGeom>
                  </pic:spPr>
                </pic:pic>
              </a:graphicData>
            </a:graphic>
          </wp:inline>
        </w:drawing>
      </w:r>
      <w:r w:rsidRPr="008640C0">
        <w:rPr>
          <w:lang w:val="es-PR"/>
        </w:rPr>
        <w:t xml:space="preserve"> </w:t>
      </w:r>
    </w:p>
    <w:p w14:paraId="43B3D0E8" w14:textId="77777777" w:rsidR="00432DEF" w:rsidRPr="008640C0" w:rsidRDefault="00413A93" w:rsidP="003B3B67">
      <w:pPr>
        <w:autoSpaceDE w:val="0"/>
        <w:autoSpaceDN w:val="0"/>
        <w:adjustRightInd w:val="0"/>
        <w:ind w:left="0"/>
        <w:rPr>
          <w:lang w:val="es-PR"/>
        </w:rPr>
      </w:pPr>
      <w:r w:rsidRPr="008640C0">
        <w:rPr>
          <w:lang w:val="es-PR"/>
        </w:rPr>
        <w:t xml:space="preserve">Con el propósito de distribuir </w:t>
      </w:r>
      <w:r w:rsidR="00514DF4" w:rsidRPr="008640C0">
        <w:rPr>
          <w:lang w:val="es-PR"/>
        </w:rPr>
        <w:t>las</w:t>
      </w:r>
      <w:r w:rsidRPr="008640C0">
        <w:rPr>
          <w:lang w:val="es-PR"/>
        </w:rPr>
        <w:t xml:space="preserve"> asignaciones, el </w:t>
      </w:r>
      <w:r w:rsidRPr="008640C0">
        <w:rPr>
          <w:b/>
          <w:bCs/>
          <w:lang w:val="es-PR"/>
        </w:rPr>
        <w:t>DVPR</w:t>
      </w:r>
      <w:r w:rsidRPr="008640C0">
        <w:rPr>
          <w:lang w:val="es-PR"/>
        </w:rPr>
        <w:t xml:space="preserve"> utilizó la fórmula establecida en la Ley Núm. 137-2014, según enmendada. Así, los fondos se asignaron de manera equitativa a todos municipios, con excepción de los municipios de Vieques y Culebra, que recibieron un 15% adicional. El DVPR, como administrador </w:t>
      </w:r>
      <w:r w:rsidRPr="008640C0">
        <w:rPr>
          <w:lang w:val="es-PR"/>
        </w:rPr>
        <w:lastRenderedPageBreak/>
        <w:t xml:space="preserve">del Programa Estatal de CDBG, reservó el 3% de </w:t>
      </w:r>
      <w:r w:rsidR="00514DF4" w:rsidRPr="008640C0">
        <w:rPr>
          <w:lang w:val="es-PR"/>
        </w:rPr>
        <w:t>las primeras dos asignaciones y el 2% de la tercera asignación,</w:t>
      </w:r>
      <w:r w:rsidRPr="008640C0">
        <w:rPr>
          <w:lang w:val="es-PR"/>
        </w:rPr>
        <w:t xml:space="preserve"> para efectos de atender gastos de administración. Mientras que los municipios podrán utilizar hasta 10% de </w:t>
      </w:r>
      <w:r w:rsidR="00514DF4" w:rsidRPr="008640C0">
        <w:rPr>
          <w:lang w:val="es-PR"/>
        </w:rPr>
        <w:t>la primera y segunda asignación</w:t>
      </w:r>
      <w:r w:rsidRPr="008640C0">
        <w:rPr>
          <w:lang w:val="es-PR"/>
        </w:rPr>
        <w:t xml:space="preserve"> para gastos administrativos. De acuerdo con las normas publicadas para efectos de CDBG-CV, los fondos podrán utilizarse para aquellas actividades dirigidas a la preparación, prevención y respuesta al COVID-19. </w:t>
      </w:r>
      <w:r w:rsidR="00514DF4" w:rsidRPr="008640C0">
        <w:rPr>
          <w:lang w:val="es-PR"/>
        </w:rPr>
        <w:t>Es decir, aquellas actividades que vayan dirigidas a</w:t>
      </w:r>
      <w:r w:rsidR="00432DEF" w:rsidRPr="008640C0">
        <w:rPr>
          <w:lang w:val="es-PR"/>
        </w:rPr>
        <w:t>:</w:t>
      </w:r>
    </w:p>
    <w:p w14:paraId="4264190F" w14:textId="71F3CBB9" w:rsidR="00432DEF" w:rsidRPr="008640C0" w:rsidRDefault="00514DF4" w:rsidP="003B3B67">
      <w:pPr>
        <w:pStyle w:val="ListParagraph"/>
        <w:numPr>
          <w:ilvl w:val="0"/>
          <w:numId w:val="12"/>
        </w:numPr>
        <w:autoSpaceDE w:val="0"/>
        <w:autoSpaceDN w:val="0"/>
        <w:adjustRightInd w:val="0"/>
        <w:spacing w:line="360" w:lineRule="auto"/>
        <w:rPr>
          <w:b/>
          <w:sz w:val="24"/>
          <w:szCs w:val="24"/>
          <w:lang w:val="es-PR"/>
        </w:rPr>
      </w:pPr>
      <w:r w:rsidRPr="008640C0">
        <w:rPr>
          <w:b/>
          <w:sz w:val="24"/>
          <w:szCs w:val="24"/>
          <w:lang w:val="es-PR"/>
        </w:rPr>
        <w:t xml:space="preserve">preparar a la comunidad, en particular personas de ingresos bajos y moderados, para </w:t>
      </w:r>
      <w:r w:rsidR="002223A7" w:rsidRPr="008640C0">
        <w:rPr>
          <w:b/>
          <w:sz w:val="24"/>
          <w:szCs w:val="24"/>
          <w:lang w:val="es-PR"/>
        </w:rPr>
        <w:t xml:space="preserve">prevenir el COVID-19 y sus </w:t>
      </w:r>
      <w:r w:rsidRPr="008640C0">
        <w:rPr>
          <w:b/>
          <w:sz w:val="24"/>
          <w:szCs w:val="24"/>
          <w:lang w:val="es-PR"/>
        </w:rPr>
        <w:t>posibles efectos</w:t>
      </w:r>
      <w:r w:rsidR="002223A7" w:rsidRPr="008640C0">
        <w:rPr>
          <w:b/>
          <w:sz w:val="24"/>
          <w:szCs w:val="24"/>
          <w:lang w:val="es-PR"/>
        </w:rPr>
        <w:t>;</w:t>
      </w:r>
    </w:p>
    <w:p w14:paraId="6367E7BA" w14:textId="2D8CDD52" w:rsidR="00432DEF" w:rsidRPr="008640C0" w:rsidRDefault="00514DF4" w:rsidP="003B3B67">
      <w:pPr>
        <w:pStyle w:val="ListParagraph"/>
        <w:numPr>
          <w:ilvl w:val="0"/>
          <w:numId w:val="12"/>
        </w:numPr>
        <w:autoSpaceDE w:val="0"/>
        <w:autoSpaceDN w:val="0"/>
        <w:adjustRightInd w:val="0"/>
        <w:spacing w:line="360" w:lineRule="auto"/>
        <w:rPr>
          <w:b/>
          <w:sz w:val="24"/>
          <w:szCs w:val="24"/>
          <w:lang w:val="es-PR"/>
        </w:rPr>
      </w:pPr>
      <w:r w:rsidRPr="008640C0">
        <w:rPr>
          <w:b/>
          <w:sz w:val="24"/>
          <w:szCs w:val="24"/>
          <w:lang w:val="es-PR"/>
        </w:rPr>
        <w:t>prevenir nuevos contagios o la propagación del virus</w:t>
      </w:r>
      <w:r w:rsidR="00432DEF" w:rsidRPr="008640C0">
        <w:rPr>
          <w:b/>
          <w:sz w:val="24"/>
          <w:szCs w:val="24"/>
          <w:lang w:val="es-PR"/>
        </w:rPr>
        <w:t>;</w:t>
      </w:r>
      <w:r w:rsidR="001C2063">
        <w:rPr>
          <w:b/>
          <w:sz w:val="24"/>
          <w:szCs w:val="24"/>
          <w:lang w:val="es-PR"/>
        </w:rPr>
        <w:t xml:space="preserve"> y</w:t>
      </w:r>
    </w:p>
    <w:p w14:paraId="63BD1DA1" w14:textId="2DBD23C9" w:rsidR="00432DEF" w:rsidRPr="008640C0" w:rsidRDefault="00432DEF" w:rsidP="003B3B67">
      <w:pPr>
        <w:pStyle w:val="ListParagraph"/>
        <w:numPr>
          <w:ilvl w:val="0"/>
          <w:numId w:val="12"/>
        </w:numPr>
        <w:autoSpaceDE w:val="0"/>
        <w:autoSpaceDN w:val="0"/>
        <w:adjustRightInd w:val="0"/>
        <w:spacing w:line="360" w:lineRule="auto"/>
        <w:rPr>
          <w:b/>
          <w:sz w:val="24"/>
          <w:szCs w:val="24"/>
          <w:lang w:val="es-PR"/>
        </w:rPr>
      </w:pPr>
      <w:r w:rsidRPr="008640C0">
        <w:rPr>
          <w:b/>
          <w:sz w:val="24"/>
          <w:szCs w:val="24"/>
          <w:lang w:val="es-PR"/>
        </w:rPr>
        <w:t xml:space="preserve">responder o </w:t>
      </w:r>
      <w:r w:rsidR="00514DF4" w:rsidRPr="008640C0">
        <w:rPr>
          <w:b/>
          <w:sz w:val="24"/>
          <w:szCs w:val="24"/>
          <w:lang w:val="es-PR"/>
        </w:rPr>
        <w:t xml:space="preserve">atender las repercusiones </w:t>
      </w:r>
      <w:r w:rsidRPr="008640C0">
        <w:rPr>
          <w:b/>
          <w:sz w:val="24"/>
          <w:szCs w:val="24"/>
          <w:lang w:val="es-PR"/>
        </w:rPr>
        <w:t xml:space="preserve">en la salud, </w:t>
      </w:r>
      <w:r w:rsidR="00514DF4" w:rsidRPr="008640C0">
        <w:rPr>
          <w:b/>
          <w:sz w:val="24"/>
          <w:szCs w:val="24"/>
          <w:lang w:val="es-PR"/>
        </w:rPr>
        <w:t>social</w:t>
      </w:r>
      <w:r w:rsidR="001C2063">
        <w:rPr>
          <w:b/>
          <w:sz w:val="24"/>
          <w:szCs w:val="24"/>
          <w:lang w:val="es-PR"/>
        </w:rPr>
        <w:t>es y económicas de la pandemia.</w:t>
      </w:r>
    </w:p>
    <w:p w14:paraId="7D8B9087" w14:textId="30DB7EC8" w:rsidR="00432DEF" w:rsidRPr="008640C0" w:rsidRDefault="00432DEF" w:rsidP="003B3B67">
      <w:pPr>
        <w:autoSpaceDE w:val="0"/>
        <w:autoSpaceDN w:val="0"/>
        <w:adjustRightInd w:val="0"/>
        <w:ind w:left="0"/>
        <w:rPr>
          <w:lang w:val="es-PR"/>
        </w:rPr>
      </w:pPr>
      <w:r w:rsidRPr="008640C0">
        <w:rPr>
          <w:lang w:val="es-PR"/>
        </w:rPr>
        <w:t xml:space="preserve">Por tanto, no se limita a actividades dirigidas a personas que han contraído el virus, sino también aquellas en riesgo de contraerlo y </w:t>
      </w:r>
      <w:r w:rsidR="00514DF4" w:rsidRPr="008640C0">
        <w:rPr>
          <w:lang w:val="es-PR"/>
        </w:rPr>
        <w:t>aquellos impactos indirectos, como</w:t>
      </w:r>
      <w:r w:rsidR="002223A7" w:rsidRPr="008640C0">
        <w:rPr>
          <w:lang w:val="es-PR"/>
        </w:rPr>
        <w:t>,</w:t>
      </w:r>
      <w:r w:rsidR="00514DF4" w:rsidRPr="008640C0">
        <w:rPr>
          <w:lang w:val="es-PR"/>
        </w:rPr>
        <w:t xml:space="preserve"> por ejemplo</w:t>
      </w:r>
      <w:r w:rsidR="002223A7" w:rsidRPr="008640C0">
        <w:rPr>
          <w:lang w:val="es-PR"/>
        </w:rPr>
        <w:t>,</w:t>
      </w:r>
      <w:r w:rsidR="00514DF4" w:rsidRPr="008640C0">
        <w:rPr>
          <w:lang w:val="es-PR"/>
        </w:rPr>
        <w:t xml:space="preserve"> la pérdida de empleo o disminución de ingresos, producto de la pandemia. </w:t>
      </w:r>
    </w:p>
    <w:p w14:paraId="71FEF825" w14:textId="101C2409" w:rsidR="00296BA9" w:rsidRDefault="00413A93" w:rsidP="003B3B67">
      <w:pPr>
        <w:autoSpaceDE w:val="0"/>
        <w:autoSpaceDN w:val="0"/>
        <w:adjustRightInd w:val="0"/>
        <w:ind w:left="0"/>
        <w:rPr>
          <w:lang w:val="es-PR"/>
        </w:rPr>
      </w:pPr>
      <w:r w:rsidRPr="008640C0">
        <w:rPr>
          <w:lang w:val="es-PR"/>
        </w:rPr>
        <w:t>Los Municipios subrecipientes de fondos, podrán elegir implementar el Programa, de acuerdo con las normas contenidas en este manual.</w:t>
      </w:r>
    </w:p>
    <w:p w14:paraId="229F150F" w14:textId="77777777" w:rsidR="001C2063" w:rsidRPr="008640C0" w:rsidRDefault="001C2063" w:rsidP="003B3B67">
      <w:pPr>
        <w:autoSpaceDE w:val="0"/>
        <w:autoSpaceDN w:val="0"/>
        <w:adjustRightInd w:val="0"/>
        <w:ind w:left="0"/>
        <w:rPr>
          <w:lang w:val="es-PR"/>
        </w:rPr>
      </w:pPr>
    </w:p>
    <w:p w14:paraId="216E7168" w14:textId="77777777" w:rsidR="00D2349F" w:rsidRPr="008640C0" w:rsidRDefault="00D2349F" w:rsidP="004224AC">
      <w:pPr>
        <w:pStyle w:val="Heading1"/>
      </w:pPr>
      <w:bookmarkStart w:id="5" w:name="_Toc55898997"/>
      <w:r w:rsidRPr="008640C0">
        <w:t>Propósito</w:t>
      </w:r>
      <w:bookmarkEnd w:id="5"/>
    </w:p>
    <w:p w14:paraId="77129773" w14:textId="3A366E27" w:rsidR="00D2349F" w:rsidRDefault="00D2349F" w:rsidP="003B3B67">
      <w:pPr>
        <w:autoSpaceDE w:val="0"/>
        <w:autoSpaceDN w:val="0"/>
        <w:adjustRightInd w:val="0"/>
        <w:ind w:left="0"/>
        <w:rPr>
          <w:rFonts w:cs="Arial"/>
          <w:u w:val="single"/>
          <w:lang w:val="es-ES"/>
        </w:rPr>
      </w:pPr>
      <w:r w:rsidRPr="008640C0">
        <w:rPr>
          <w:rFonts w:cs="Arial"/>
          <w:lang w:val="es-ES"/>
        </w:rPr>
        <w:t xml:space="preserve">En este Manual de </w:t>
      </w:r>
      <w:r w:rsidR="002223A7" w:rsidRPr="008640C0">
        <w:rPr>
          <w:rFonts w:cs="Arial"/>
          <w:lang w:val="es-ES"/>
        </w:rPr>
        <w:t xml:space="preserve">Políticas y </w:t>
      </w:r>
      <w:r w:rsidRPr="008640C0">
        <w:rPr>
          <w:rFonts w:cs="Arial"/>
          <w:lang w:val="es-ES"/>
        </w:rPr>
        <w:t>Procedimiento</w:t>
      </w:r>
      <w:r w:rsidR="002223A7" w:rsidRPr="008640C0">
        <w:rPr>
          <w:rFonts w:cs="Arial"/>
          <w:lang w:val="es-ES"/>
        </w:rPr>
        <w:t>s</w:t>
      </w:r>
      <w:r w:rsidRPr="008640C0">
        <w:rPr>
          <w:rFonts w:cs="Arial"/>
          <w:lang w:val="es-ES"/>
        </w:rPr>
        <w:t xml:space="preserve"> se establecen los parámetros que regirán el </w:t>
      </w:r>
      <w:r w:rsidRPr="008640C0">
        <w:rPr>
          <w:rFonts w:cs="Arial"/>
          <w:i/>
          <w:iCs/>
          <w:lang w:val="es-ES"/>
        </w:rPr>
        <w:t>Programa Facilidades Públicas en Respuesta al COVID-19</w:t>
      </w:r>
      <w:r w:rsidRPr="008640C0">
        <w:rPr>
          <w:rFonts w:cs="Arial"/>
          <w:lang w:val="es-ES"/>
        </w:rPr>
        <w:t xml:space="preserve">. Los Municipios deberán </w:t>
      </w:r>
      <w:r w:rsidR="00E667CA" w:rsidRPr="008640C0">
        <w:rPr>
          <w:rFonts w:cs="Arial"/>
          <w:lang w:val="es-ES"/>
        </w:rPr>
        <w:t>seguir las normas aquí establecidas en la implementación y desarrollo de actividades de facilidades públicas</w:t>
      </w:r>
      <w:r w:rsidR="002223A7" w:rsidRPr="008640C0">
        <w:rPr>
          <w:rFonts w:cs="Arial"/>
          <w:lang w:val="es-ES"/>
        </w:rPr>
        <w:t xml:space="preserve"> para prepararse, prevenir y responder al COVID-19</w:t>
      </w:r>
      <w:r w:rsidR="00E667CA" w:rsidRPr="008640C0">
        <w:rPr>
          <w:rFonts w:cs="Arial"/>
          <w:lang w:val="es-ES"/>
        </w:rPr>
        <w:t>.</w:t>
      </w:r>
      <w:r w:rsidRPr="008640C0">
        <w:rPr>
          <w:rFonts w:cs="Arial"/>
          <w:lang w:val="es-ES"/>
        </w:rPr>
        <w:t xml:space="preserve"> </w:t>
      </w:r>
      <w:r w:rsidR="00F04BCB" w:rsidRPr="008640C0">
        <w:rPr>
          <w:rFonts w:cs="Arial"/>
          <w:u w:val="single"/>
          <w:lang w:val="es-ES"/>
        </w:rPr>
        <w:t xml:space="preserve">El manual se enfoca en aquellos aspectos particulares a la implementación de la actividad de facilidades públicas en el contexto de la pandemia. En todo lo restante, los Municipios deberán seguir las normas que ha </w:t>
      </w:r>
      <w:r w:rsidR="00F04BCB" w:rsidRPr="008640C0">
        <w:rPr>
          <w:rFonts w:cs="Arial"/>
          <w:u w:val="single"/>
          <w:lang w:val="es-ES"/>
        </w:rPr>
        <w:lastRenderedPageBreak/>
        <w:t>publicado el Programa y aquellas contenidas en la legislación y reglamentación, local y federal, aplicables.</w:t>
      </w:r>
    </w:p>
    <w:p w14:paraId="552CA29C" w14:textId="77777777" w:rsidR="001C2063" w:rsidRPr="008640C0" w:rsidRDefault="001C2063" w:rsidP="003B3B67">
      <w:pPr>
        <w:autoSpaceDE w:val="0"/>
        <w:autoSpaceDN w:val="0"/>
        <w:adjustRightInd w:val="0"/>
        <w:ind w:left="0"/>
        <w:rPr>
          <w:rFonts w:cs="Arial"/>
          <w:u w:val="single"/>
          <w:lang w:val="es-ES"/>
        </w:rPr>
      </w:pPr>
    </w:p>
    <w:p w14:paraId="5D82988E" w14:textId="3A141300" w:rsidR="00AF63AE" w:rsidRPr="008640C0" w:rsidRDefault="00067194" w:rsidP="004224AC">
      <w:pPr>
        <w:pStyle w:val="Heading1"/>
      </w:pPr>
      <w:bookmarkStart w:id="6" w:name="_Toc55898998"/>
      <w:r w:rsidRPr="008640C0">
        <w:t>Leyes, reglamentos y normas aplicables</w:t>
      </w:r>
      <w:bookmarkEnd w:id="6"/>
    </w:p>
    <w:p w14:paraId="6BC256FF" w14:textId="77777777" w:rsidR="00067194" w:rsidRPr="008640C0" w:rsidRDefault="00067194" w:rsidP="003B3B67">
      <w:pPr>
        <w:ind w:left="0"/>
        <w:rPr>
          <w:lang w:val="es-PR"/>
        </w:rPr>
      </w:pPr>
      <w:r w:rsidRPr="008640C0">
        <w:rPr>
          <w:lang w:val="es-PR"/>
        </w:rPr>
        <w:t>Estas guías se promulgan en conformidad con las siguientes leyes y reglamentos:</w:t>
      </w:r>
    </w:p>
    <w:p w14:paraId="199068DA" w14:textId="77777777" w:rsidR="00067194" w:rsidRPr="008640C0" w:rsidRDefault="00067194" w:rsidP="003B3B67">
      <w:pPr>
        <w:pStyle w:val="ListParagraph"/>
        <w:numPr>
          <w:ilvl w:val="0"/>
          <w:numId w:val="10"/>
        </w:numPr>
        <w:spacing w:line="360" w:lineRule="auto"/>
        <w:ind w:left="360"/>
        <w:rPr>
          <w:sz w:val="24"/>
          <w:szCs w:val="24"/>
          <w:lang w:val="es-PR"/>
        </w:rPr>
      </w:pPr>
      <w:r w:rsidRPr="008640C0">
        <w:rPr>
          <w:sz w:val="24"/>
          <w:szCs w:val="24"/>
          <w:lang w:val="es-PR"/>
        </w:rPr>
        <w:t>Ley de Ayuda, Alivio y Seguridad Económica por el Coronavirus, Ley Pública Num.116-136), Título XII, Sección B</w:t>
      </w:r>
    </w:p>
    <w:p w14:paraId="5413428B" w14:textId="77777777" w:rsidR="00067194" w:rsidRPr="008640C0" w:rsidRDefault="00067194" w:rsidP="003B3B67">
      <w:pPr>
        <w:pStyle w:val="ListParagraph"/>
        <w:numPr>
          <w:ilvl w:val="0"/>
          <w:numId w:val="10"/>
        </w:numPr>
        <w:spacing w:line="360" w:lineRule="auto"/>
        <w:ind w:left="360"/>
        <w:rPr>
          <w:sz w:val="24"/>
          <w:szCs w:val="24"/>
          <w:lang w:val="es-PR"/>
        </w:rPr>
      </w:pPr>
      <w:r w:rsidRPr="008640C0">
        <w:rPr>
          <w:sz w:val="24"/>
          <w:szCs w:val="24"/>
          <w:lang w:val="es-PR"/>
        </w:rPr>
        <w:t xml:space="preserve">Ley de Alivio, Emergencia y Asistencia, Robert T. </w:t>
      </w:r>
      <w:proofErr w:type="spellStart"/>
      <w:r w:rsidRPr="008640C0">
        <w:rPr>
          <w:sz w:val="24"/>
          <w:szCs w:val="24"/>
          <w:lang w:val="es-PR"/>
        </w:rPr>
        <w:t>Stafford</w:t>
      </w:r>
      <w:proofErr w:type="spellEnd"/>
      <w:r w:rsidRPr="008640C0">
        <w:rPr>
          <w:sz w:val="24"/>
          <w:szCs w:val="24"/>
          <w:lang w:val="es-PR"/>
        </w:rPr>
        <w:t xml:space="preserve"> Ley Pública Núm. 100-707, según enmendada</w:t>
      </w:r>
    </w:p>
    <w:p w14:paraId="01ECB60D" w14:textId="4DF07D41" w:rsidR="00067194" w:rsidRPr="008640C0" w:rsidRDefault="00067194" w:rsidP="003B3B67">
      <w:pPr>
        <w:pStyle w:val="ListParagraph"/>
        <w:numPr>
          <w:ilvl w:val="0"/>
          <w:numId w:val="10"/>
        </w:numPr>
        <w:spacing w:line="360" w:lineRule="auto"/>
        <w:ind w:left="360"/>
        <w:rPr>
          <w:sz w:val="24"/>
          <w:szCs w:val="24"/>
          <w:lang w:val="es-PR"/>
        </w:rPr>
      </w:pPr>
      <w:r w:rsidRPr="008640C0">
        <w:rPr>
          <w:sz w:val="24"/>
          <w:szCs w:val="24"/>
          <w:lang w:val="es-PR"/>
        </w:rPr>
        <w:t>Ley de Vivienda y Desarrollo Comunitario de 1974, según enmendada, Secci</w:t>
      </w:r>
      <w:r w:rsidR="000F10CF" w:rsidRPr="008640C0">
        <w:rPr>
          <w:sz w:val="24"/>
          <w:szCs w:val="24"/>
          <w:lang w:val="es-PR"/>
        </w:rPr>
        <w:t>ones</w:t>
      </w:r>
      <w:r w:rsidRPr="008640C0">
        <w:rPr>
          <w:sz w:val="24"/>
          <w:szCs w:val="24"/>
          <w:lang w:val="es-PR"/>
        </w:rPr>
        <w:t xml:space="preserve"> 105(a</w:t>
      </w:r>
      <w:proofErr w:type="gramStart"/>
      <w:r w:rsidRPr="008640C0">
        <w:rPr>
          <w:sz w:val="24"/>
          <w:szCs w:val="24"/>
          <w:lang w:val="es-PR"/>
        </w:rPr>
        <w:t>)(</w:t>
      </w:r>
      <w:proofErr w:type="gramEnd"/>
      <w:r w:rsidRPr="008640C0">
        <w:rPr>
          <w:sz w:val="24"/>
          <w:szCs w:val="24"/>
          <w:lang w:val="es-PR"/>
        </w:rPr>
        <w:t>22)</w:t>
      </w:r>
      <w:r w:rsidR="000F10CF" w:rsidRPr="008640C0">
        <w:rPr>
          <w:sz w:val="24"/>
          <w:szCs w:val="24"/>
          <w:lang w:val="es-PR"/>
        </w:rPr>
        <w:t>, 101(c), 104(b), 105(a)(2), 105(c) §570.201(c),</w:t>
      </w:r>
    </w:p>
    <w:p w14:paraId="7110C53F" w14:textId="77777777" w:rsidR="00067194" w:rsidRPr="008640C0" w:rsidRDefault="00067194" w:rsidP="003B3B67">
      <w:pPr>
        <w:pStyle w:val="ListParagraph"/>
        <w:numPr>
          <w:ilvl w:val="0"/>
          <w:numId w:val="10"/>
        </w:numPr>
        <w:spacing w:line="360" w:lineRule="auto"/>
        <w:ind w:left="360"/>
        <w:rPr>
          <w:sz w:val="24"/>
          <w:szCs w:val="24"/>
        </w:rPr>
      </w:pPr>
      <w:proofErr w:type="spellStart"/>
      <w:r w:rsidRPr="008640C0">
        <w:rPr>
          <w:sz w:val="24"/>
          <w:szCs w:val="24"/>
        </w:rPr>
        <w:t>Notificación</w:t>
      </w:r>
      <w:proofErr w:type="spellEnd"/>
      <w:r w:rsidRPr="008640C0">
        <w:rPr>
          <w:sz w:val="24"/>
          <w:szCs w:val="24"/>
        </w:rPr>
        <w:t xml:space="preserve"> del </w:t>
      </w:r>
      <w:proofErr w:type="spellStart"/>
      <w:r w:rsidRPr="008640C0">
        <w:rPr>
          <w:sz w:val="24"/>
          <w:szCs w:val="24"/>
        </w:rPr>
        <w:t>Registro</w:t>
      </w:r>
      <w:proofErr w:type="spellEnd"/>
      <w:r w:rsidRPr="008640C0">
        <w:rPr>
          <w:sz w:val="24"/>
          <w:szCs w:val="24"/>
        </w:rPr>
        <w:t xml:space="preserve"> Federal FR-6218-N-0, Notice of Program Rules, Waivers, and Alternative Requirements Under the CARES Act for Community Development Block Grant Program Coronavirus Response Grants, Fiscal Year 2019 and 2020 Community Development Block Grants, and for Other Formula Programs </w:t>
      </w:r>
    </w:p>
    <w:p w14:paraId="71693C62" w14:textId="23705099" w:rsidR="000F10CF" w:rsidRPr="008640C0" w:rsidRDefault="00067194" w:rsidP="003B3B67">
      <w:pPr>
        <w:pStyle w:val="ListParagraph"/>
        <w:spacing w:line="360" w:lineRule="auto"/>
        <w:ind w:left="360"/>
        <w:rPr>
          <w:sz w:val="24"/>
          <w:szCs w:val="24"/>
        </w:rPr>
      </w:pPr>
      <w:r w:rsidRPr="008640C0">
        <w:rPr>
          <w:sz w:val="24"/>
          <w:szCs w:val="24"/>
          <w:lang w:val="es-PR"/>
        </w:rPr>
        <w:t xml:space="preserve">24 CFR 570 </w:t>
      </w:r>
      <w:r w:rsidR="000F10CF" w:rsidRPr="008640C0">
        <w:rPr>
          <w:sz w:val="24"/>
          <w:szCs w:val="24"/>
        </w:rPr>
        <w:t>§570.207, §570.208</w:t>
      </w:r>
    </w:p>
    <w:p w14:paraId="65BF2176" w14:textId="77777777" w:rsidR="00067194" w:rsidRPr="008640C0" w:rsidRDefault="00067194" w:rsidP="003B3B67">
      <w:pPr>
        <w:pStyle w:val="ListParagraph"/>
        <w:numPr>
          <w:ilvl w:val="0"/>
          <w:numId w:val="10"/>
        </w:numPr>
        <w:spacing w:line="360" w:lineRule="auto"/>
        <w:ind w:left="360"/>
        <w:rPr>
          <w:sz w:val="24"/>
          <w:szCs w:val="24"/>
          <w:lang w:val="es-PR"/>
        </w:rPr>
      </w:pPr>
      <w:r w:rsidRPr="008640C0">
        <w:rPr>
          <w:sz w:val="24"/>
          <w:szCs w:val="24"/>
          <w:lang w:val="es-PR"/>
        </w:rPr>
        <w:t>2 CFR 200</w:t>
      </w:r>
    </w:p>
    <w:p w14:paraId="47B9C595" w14:textId="4441F0B4" w:rsidR="00D65326" w:rsidRDefault="00067194" w:rsidP="003B3B67">
      <w:pPr>
        <w:pStyle w:val="ListParagraph"/>
        <w:numPr>
          <w:ilvl w:val="0"/>
          <w:numId w:val="10"/>
        </w:numPr>
        <w:spacing w:line="360" w:lineRule="auto"/>
        <w:ind w:left="360"/>
        <w:rPr>
          <w:sz w:val="24"/>
          <w:szCs w:val="24"/>
          <w:lang w:val="es-PR"/>
        </w:rPr>
      </w:pPr>
      <w:r w:rsidRPr="008640C0">
        <w:rPr>
          <w:sz w:val="24"/>
          <w:szCs w:val="24"/>
          <w:lang w:val="es-PR"/>
        </w:rPr>
        <w:t>Otras normas, flexibilidades o requisitos alternos promulgados por el Gobierno Federal y Local, según aplicables.</w:t>
      </w:r>
    </w:p>
    <w:p w14:paraId="30BBF512" w14:textId="77777777" w:rsidR="001C2063" w:rsidRPr="008640C0" w:rsidRDefault="001C2063" w:rsidP="003B3B67">
      <w:pPr>
        <w:pStyle w:val="ListParagraph"/>
        <w:spacing w:line="360" w:lineRule="auto"/>
        <w:ind w:left="360"/>
        <w:rPr>
          <w:sz w:val="24"/>
          <w:szCs w:val="24"/>
          <w:lang w:val="es-PR"/>
        </w:rPr>
      </w:pPr>
    </w:p>
    <w:p w14:paraId="7E3D0464" w14:textId="410AEC6E" w:rsidR="00D2349F" w:rsidRPr="008640C0" w:rsidRDefault="00D2349F" w:rsidP="004224AC">
      <w:pPr>
        <w:pStyle w:val="Heading1"/>
      </w:pPr>
      <w:bookmarkStart w:id="7" w:name="_Toc55898999"/>
      <w:r w:rsidRPr="008640C0">
        <w:t>Definiciones</w:t>
      </w:r>
      <w:bookmarkEnd w:id="7"/>
    </w:p>
    <w:p w14:paraId="1C5333CA" w14:textId="02490370" w:rsidR="004D0639" w:rsidRPr="008640C0" w:rsidRDefault="00EB31CF" w:rsidP="003B3B67">
      <w:pPr>
        <w:ind w:left="0"/>
        <w:rPr>
          <w:lang w:val="es-MX" w:eastAsia="es-ES"/>
        </w:rPr>
      </w:pPr>
      <w:r w:rsidRPr="008640C0">
        <w:rPr>
          <w:b/>
          <w:bCs/>
          <w:lang w:val="es-ES_tradnl" w:eastAsia="es-ES"/>
        </w:rPr>
        <w:t xml:space="preserve">Área de </w:t>
      </w:r>
      <w:r w:rsidR="008640C0" w:rsidRPr="008640C0">
        <w:rPr>
          <w:b/>
          <w:bCs/>
          <w:lang w:val="es-ES_tradnl" w:eastAsia="es-ES"/>
        </w:rPr>
        <w:t>Servicio -</w:t>
      </w:r>
      <w:r w:rsidRPr="008640C0">
        <w:rPr>
          <w:b/>
          <w:bCs/>
          <w:lang w:val="es-ES_tradnl" w:eastAsia="es-ES"/>
        </w:rPr>
        <w:t xml:space="preserve"> </w:t>
      </w:r>
      <w:r w:rsidRPr="008640C0">
        <w:rPr>
          <w:lang w:val="es-MX" w:eastAsia="es-ES"/>
        </w:rPr>
        <w:t xml:space="preserve">Es el área que será beneficiada o que será servida por un proyecto, en este caso, de facilidad pública. </w:t>
      </w:r>
      <w:r w:rsidR="006C48AA" w:rsidRPr="008640C0">
        <w:rPr>
          <w:color w:val="000000"/>
          <w:lang w:val="es-ES_tradnl"/>
        </w:rPr>
        <w:t>Los límites del área de servicio deben ser contiguos, aunque no tienen que coincidir geográficamente con los tractos Censales u otro limite reconocido oficialmente</w:t>
      </w:r>
      <w:r w:rsidRPr="008640C0">
        <w:rPr>
          <w:lang w:val="es-MX" w:eastAsia="es-ES"/>
        </w:rPr>
        <w:t xml:space="preserve">. Sin embargo, tiene que ser </w:t>
      </w:r>
      <w:r w:rsidR="006C48AA" w:rsidRPr="008640C0">
        <w:rPr>
          <w:lang w:val="es-MX" w:eastAsia="es-ES"/>
        </w:rPr>
        <w:t xml:space="preserve">un área </w:t>
      </w:r>
      <w:r w:rsidRPr="008640C0">
        <w:rPr>
          <w:lang w:val="es-MX" w:eastAsia="es-ES"/>
        </w:rPr>
        <w:t>principalmente residencial.</w:t>
      </w:r>
    </w:p>
    <w:p w14:paraId="33006686" w14:textId="012E9535" w:rsidR="00EB31CF" w:rsidRPr="008640C0" w:rsidRDefault="00EB31CF" w:rsidP="003B3B67">
      <w:pPr>
        <w:ind w:left="0"/>
        <w:rPr>
          <w:b/>
          <w:bCs/>
          <w:lang w:val="es-ES_tradnl" w:eastAsia="es-ES"/>
        </w:rPr>
      </w:pPr>
      <w:r w:rsidRPr="008640C0">
        <w:rPr>
          <w:b/>
          <w:bCs/>
          <w:lang w:val="es-ES_tradnl" w:eastAsia="es-ES"/>
        </w:rPr>
        <w:lastRenderedPageBreak/>
        <w:t>Encuesta</w:t>
      </w:r>
      <w:r w:rsidRPr="008640C0">
        <w:rPr>
          <w:lang w:val="es-ES_tradnl"/>
        </w:rPr>
        <w:t xml:space="preserve"> – Método alterno que se utiliza para documentar el objetivo nacional de área beneficio. De utilizar ese método, el Municipio debe cumplir con las disposiciones del memorando circular, </w:t>
      </w:r>
      <w:hyperlink r:id="rId22" w:tgtFrame="_blank" w:history="1">
        <w:r w:rsidRPr="008640C0">
          <w:rPr>
            <w:lang w:val="es-ES_tradnl" w:eastAsia="es-ES"/>
          </w:rPr>
          <w:t>MC 2016-09 Normativa que Regula la Metodología para Determinar Elegibilidad bajo el 24 CFR 580.483 (b)(1)(i) a través de Encuestas</w:t>
        </w:r>
      </w:hyperlink>
      <w:r w:rsidRPr="008640C0">
        <w:rPr>
          <w:lang w:val="es-ES_tradnl" w:eastAsia="es-ES"/>
        </w:rPr>
        <w:t>.</w:t>
      </w:r>
    </w:p>
    <w:p w14:paraId="2E1CE6C8" w14:textId="4A47525A" w:rsidR="004E6483" w:rsidRPr="008640C0" w:rsidRDefault="00E667CA" w:rsidP="003B3B67">
      <w:pPr>
        <w:ind w:left="0"/>
        <w:rPr>
          <w:lang w:val="es-ES_tradnl"/>
        </w:rPr>
      </w:pPr>
      <w:r w:rsidRPr="008640C0">
        <w:rPr>
          <w:b/>
          <w:bCs/>
          <w:lang w:val="es-ES_tradnl"/>
        </w:rPr>
        <w:t>Facilidad pública</w:t>
      </w:r>
      <w:r w:rsidR="000F10CF" w:rsidRPr="008640C0">
        <w:rPr>
          <w:lang w:val="es-ES_tradnl"/>
        </w:rPr>
        <w:t xml:space="preserve"> – Incluye aquellas facilidades y mejoras públicas de dominio público, o que pertenecen a una entidad sin fines de lucro y están accesible</w:t>
      </w:r>
      <w:r w:rsidR="001F29F4" w:rsidRPr="008640C0">
        <w:rPr>
          <w:lang w:val="es-ES_tradnl"/>
        </w:rPr>
        <w:t>s</w:t>
      </w:r>
      <w:r w:rsidR="000F10CF" w:rsidRPr="008640C0">
        <w:rPr>
          <w:lang w:val="es-ES_tradnl"/>
        </w:rPr>
        <w:t xml:space="preserve"> al público en general. Para efectos de los fondos CDBG-CV, los fondos podrán ser utilizados para proyectos de facilidades públicas, no así proyectos de infraestructura. </w:t>
      </w:r>
      <w:r w:rsidR="004E6483" w:rsidRPr="008640C0">
        <w:rPr>
          <w:lang w:val="es-ES_tradnl"/>
        </w:rPr>
        <w:t>Esto incluye, por ejemplo, Centros comunales y / o tecnológicos; Facilidades para poblaciones especiales (envejecientes, personas con impedimentos, Jóvenes, cuidado infantil, personas sin hogar, personas con VIH/SIDA, personas maltratadas); Facilidades de salud; entre otras que vayan a ser utilizadas en la preparación, prevención o respuesta al COVID-19.</w:t>
      </w:r>
    </w:p>
    <w:p w14:paraId="6C9A3537" w14:textId="4B9081F2" w:rsidR="00E667CA" w:rsidRDefault="00E667CA" w:rsidP="003B3B67">
      <w:pPr>
        <w:ind w:left="0"/>
        <w:rPr>
          <w:lang w:val="es-MX" w:eastAsia="es-ES"/>
        </w:rPr>
      </w:pPr>
      <w:r w:rsidRPr="008640C0">
        <w:rPr>
          <w:b/>
          <w:bCs/>
          <w:lang w:val="es-MX" w:eastAsia="es-ES"/>
        </w:rPr>
        <w:t>Localización</w:t>
      </w:r>
      <w:r w:rsidR="004E6483" w:rsidRPr="008640C0">
        <w:rPr>
          <w:b/>
          <w:bCs/>
          <w:lang w:val="es-MX" w:eastAsia="es-ES"/>
        </w:rPr>
        <w:t xml:space="preserve"> </w:t>
      </w:r>
      <w:r w:rsidR="00193C84" w:rsidRPr="008640C0">
        <w:rPr>
          <w:b/>
          <w:bCs/>
          <w:lang w:val="es-MX" w:eastAsia="es-ES"/>
        </w:rPr>
        <w:t>–</w:t>
      </w:r>
      <w:r w:rsidR="004E6483" w:rsidRPr="008640C0">
        <w:rPr>
          <w:b/>
          <w:bCs/>
          <w:lang w:val="es-MX" w:eastAsia="es-ES"/>
        </w:rPr>
        <w:t xml:space="preserve"> </w:t>
      </w:r>
      <w:r w:rsidR="00193C84" w:rsidRPr="008640C0">
        <w:rPr>
          <w:lang w:val="es-MX" w:eastAsia="es-ES"/>
        </w:rPr>
        <w:t>Ubicación específica de la facilidad pública.</w:t>
      </w:r>
    </w:p>
    <w:p w14:paraId="01D60C84" w14:textId="77777777" w:rsidR="001C2063" w:rsidRPr="008640C0" w:rsidRDefault="001C2063" w:rsidP="003B3B67">
      <w:pPr>
        <w:ind w:left="0"/>
        <w:rPr>
          <w:lang w:val="es-MX" w:eastAsia="es-ES"/>
        </w:rPr>
      </w:pPr>
    </w:p>
    <w:p w14:paraId="41E0E34A" w14:textId="77777777" w:rsidR="00D2349F" w:rsidRPr="008640C0" w:rsidRDefault="00D2349F" w:rsidP="004224AC">
      <w:pPr>
        <w:pStyle w:val="Heading1"/>
      </w:pPr>
      <w:bookmarkStart w:id="8" w:name="_Toc55899000"/>
      <w:r w:rsidRPr="008640C0">
        <w:t>Responsabilidades del DVPR</w:t>
      </w:r>
      <w:bookmarkEnd w:id="8"/>
    </w:p>
    <w:p w14:paraId="28C6A0A0" w14:textId="23C1B1EA" w:rsidR="00EB31CF" w:rsidRPr="008640C0" w:rsidRDefault="00EB31CF" w:rsidP="003B3B67">
      <w:pPr>
        <w:pStyle w:val="ListParagraph"/>
        <w:numPr>
          <w:ilvl w:val="0"/>
          <w:numId w:val="3"/>
        </w:numPr>
        <w:spacing w:after="120" w:line="360" w:lineRule="auto"/>
        <w:ind w:left="720"/>
        <w:contextualSpacing w:val="0"/>
        <w:rPr>
          <w:sz w:val="24"/>
          <w:szCs w:val="24"/>
          <w:lang w:val="es-ES"/>
        </w:rPr>
      </w:pPr>
      <w:r w:rsidRPr="008640C0">
        <w:rPr>
          <w:sz w:val="24"/>
          <w:szCs w:val="24"/>
          <w:lang w:val="es-ES"/>
        </w:rPr>
        <w:t>Asesorar y adiestrar al personal de Programas Federales de los municipios participantes en todo lo relacionado al Programa y su implantación.</w:t>
      </w:r>
    </w:p>
    <w:p w14:paraId="4D29F4F5" w14:textId="1E92C8CC" w:rsidR="00EB31CF" w:rsidRPr="008640C0" w:rsidRDefault="00EB31CF" w:rsidP="003B3B67">
      <w:pPr>
        <w:numPr>
          <w:ilvl w:val="0"/>
          <w:numId w:val="3"/>
        </w:numPr>
        <w:autoSpaceDE w:val="0"/>
        <w:autoSpaceDN w:val="0"/>
        <w:adjustRightInd w:val="0"/>
        <w:spacing w:after="0"/>
        <w:ind w:left="720"/>
        <w:rPr>
          <w:rFonts w:cs="Arial"/>
          <w:lang w:val="es-ES"/>
        </w:rPr>
      </w:pPr>
      <w:r w:rsidRPr="008640C0">
        <w:rPr>
          <w:rFonts w:cs="Arial"/>
          <w:lang w:val="es-ES"/>
        </w:rPr>
        <w:t xml:space="preserve">Emitir las autorizaciones correspondientes a los proyectos de facilidades públicas, siempre y cuando el Municipio cumpla con las acciones y trámites requeridos (ej. Requisitos ambientales). </w:t>
      </w:r>
    </w:p>
    <w:p w14:paraId="670CE859" w14:textId="44377887" w:rsidR="00EB31CF" w:rsidRPr="008640C0" w:rsidRDefault="00EB31CF" w:rsidP="003B3B67">
      <w:pPr>
        <w:pStyle w:val="ListParagraph"/>
        <w:numPr>
          <w:ilvl w:val="0"/>
          <w:numId w:val="3"/>
        </w:numPr>
        <w:spacing w:after="120" w:line="360" w:lineRule="auto"/>
        <w:ind w:left="720"/>
        <w:contextualSpacing w:val="0"/>
        <w:rPr>
          <w:sz w:val="24"/>
          <w:szCs w:val="24"/>
          <w:lang w:val="es-ES"/>
        </w:rPr>
      </w:pPr>
      <w:r w:rsidRPr="008640C0">
        <w:rPr>
          <w:sz w:val="24"/>
          <w:szCs w:val="24"/>
          <w:lang w:val="es-ES"/>
        </w:rPr>
        <w:t xml:space="preserve">Aprobar toda requisición que cumpla con los criterios establecidos y referirla para el pago correspondiente. </w:t>
      </w:r>
    </w:p>
    <w:p w14:paraId="753A9072" w14:textId="0B140F85" w:rsidR="00EB31CF" w:rsidRDefault="00EB31CF" w:rsidP="003B3B67">
      <w:pPr>
        <w:pStyle w:val="ListParagraph"/>
        <w:numPr>
          <w:ilvl w:val="0"/>
          <w:numId w:val="3"/>
        </w:numPr>
        <w:spacing w:after="120" w:line="360" w:lineRule="auto"/>
        <w:ind w:left="720"/>
        <w:contextualSpacing w:val="0"/>
        <w:rPr>
          <w:sz w:val="24"/>
          <w:szCs w:val="24"/>
          <w:lang w:val="es-ES"/>
        </w:rPr>
      </w:pPr>
      <w:r w:rsidRPr="008640C0">
        <w:rPr>
          <w:sz w:val="24"/>
          <w:szCs w:val="24"/>
          <w:lang w:val="es-ES"/>
        </w:rPr>
        <w:t>Monitorear el cumplimiento mediante visitas de seguimiento y otros procesos de monitoria, según establecido en su plan de trabajo y las guías emitidas por HUD.</w:t>
      </w:r>
    </w:p>
    <w:p w14:paraId="1BA41EAF" w14:textId="77777777" w:rsidR="001C2063" w:rsidRPr="001C2063" w:rsidRDefault="001C2063" w:rsidP="003B3B67">
      <w:pPr>
        <w:ind w:left="0"/>
        <w:rPr>
          <w:lang w:val="es-ES"/>
        </w:rPr>
      </w:pPr>
    </w:p>
    <w:p w14:paraId="749DE984" w14:textId="6B5610C6" w:rsidR="00D2349F" w:rsidRPr="008640C0" w:rsidRDefault="00404AF8" w:rsidP="004224AC">
      <w:pPr>
        <w:pStyle w:val="Heading1"/>
      </w:pPr>
      <w:bookmarkStart w:id="9" w:name="_Toc55899001"/>
      <w:r w:rsidRPr="008640C0">
        <w:t>Acciones y responsabilidades a nivel del Municipio</w:t>
      </w:r>
      <w:bookmarkEnd w:id="9"/>
    </w:p>
    <w:p w14:paraId="69146536" w14:textId="5967BFE4" w:rsidR="00D2349F" w:rsidRPr="008640C0" w:rsidRDefault="00D2349F" w:rsidP="003B3B67">
      <w:pPr>
        <w:numPr>
          <w:ilvl w:val="0"/>
          <w:numId w:val="1"/>
        </w:numPr>
        <w:tabs>
          <w:tab w:val="clear" w:pos="720"/>
        </w:tabs>
        <w:autoSpaceDE w:val="0"/>
        <w:autoSpaceDN w:val="0"/>
        <w:adjustRightInd w:val="0"/>
        <w:spacing w:after="0"/>
        <w:rPr>
          <w:rFonts w:cs="Arial"/>
          <w:lang w:val="es-ES"/>
        </w:rPr>
      </w:pPr>
      <w:r w:rsidRPr="008640C0">
        <w:rPr>
          <w:rFonts w:cs="Arial"/>
          <w:lang w:val="es-ES"/>
        </w:rPr>
        <w:t>Designar uno (1) o dos (2) funcionarios para que coordinen las actividades de este Programa</w:t>
      </w:r>
      <w:r w:rsidR="00EB31CF" w:rsidRPr="008640C0">
        <w:rPr>
          <w:rFonts w:cs="Arial"/>
          <w:lang w:val="es-ES"/>
        </w:rPr>
        <w:t>, incluyendo aquellas personas que estarán a cargo del manejo y seguimiento al proyecto de rehabilitación o construcción</w:t>
      </w:r>
      <w:r w:rsidRPr="008640C0">
        <w:rPr>
          <w:rFonts w:cs="Arial"/>
          <w:lang w:val="es-ES"/>
        </w:rPr>
        <w:t xml:space="preserve">. </w:t>
      </w:r>
    </w:p>
    <w:p w14:paraId="4E7BB6FC" w14:textId="74C36BC9" w:rsidR="00D2349F" w:rsidRPr="008640C0" w:rsidRDefault="00EF58B2" w:rsidP="003B3B67">
      <w:pPr>
        <w:numPr>
          <w:ilvl w:val="0"/>
          <w:numId w:val="1"/>
        </w:numPr>
        <w:tabs>
          <w:tab w:val="clear" w:pos="720"/>
        </w:tabs>
        <w:autoSpaceDE w:val="0"/>
        <w:autoSpaceDN w:val="0"/>
        <w:adjustRightInd w:val="0"/>
        <w:spacing w:after="0"/>
        <w:rPr>
          <w:rFonts w:cs="Arial"/>
          <w:lang w:val="es-ES"/>
        </w:rPr>
      </w:pPr>
      <w:r w:rsidRPr="008640C0">
        <w:rPr>
          <w:rFonts w:cs="Arial"/>
          <w:lang w:val="es-ES"/>
        </w:rPr>
        <w:t>Realizar esfuerzos de divulgación del Programa</w:t>
      </w:r>
      <w:r w:rsidR="00EB31CF" w:rsidRPr="008640C0">
        <w:rPr>
          <w:rFonts w:cs="Arial"/>
          <w:lang w:val="es-ES"/>
        </w:rPr>
        <w:t xml:space="preserve"> y orientar a los ciudadanos </w:t>
      </w:r>
      <w:r w:rsidR="00D2349F" w:rsidRPr="008640C0">
        <w:rPr>
          <w:rFonts w:cs="Arial"/>
          <w:lang w:val="es-ES"/>
        </w:rPr>
        <w:t>interesada</w:t>
      </w:r>
      <w:r w:rsidR="004C0271">
        <w:rPr>
          <w:rFonts w:cs="Arial"/>
          <w:lang w:val="es-ES"/>
        </w:rPr>
        <w:t>s en participar en el Programa.</w:t>
      </w:r>
    </w:p>
    <w:p w14:paraId="2D8263C2" w14:textId="1733FBC9" w:rsidR="00B66826" w:rsidRPr="008640C0" w:rsidRDefault="00B66826" w:rsidP="003B3B67">
      <w:pPr>
        <w:numPr>
          <w:ilvl w:val="0"/>
          <w:numId w:val="1"/>
        </w:numPr>
        <w:tabs>
          <w:tab w:val="clear" w:pos="720"/>
        </w:tabs>
        <w:autoSpaceDE w:val="0"/>
        <w:autoSpaceDN w:val="0"/>
        <w:adjustRightInd w:val="0"/>
        <w:spacing w:after="0"/>
        <w:rPr>
          <w:rFonts w:cs="Arial"/>
          <w:lang w:val="es-ES"/>
        </w:rPr>
      </w:pPr>
      <w:r w:rsidRPr="008640C0">
        <w:rPr>
          <w:rFonts w:cs="Arial"/>
          <w:lang w:val="es-ES"/>
        </w:rPr>
        <w:t>Asegurar y mantener la documentación correspondiente, según aplique, para evidenciar que los fondos se utilizan para los propósitos expuestos en la solicitud presentada y que se utilizan para actividades elegibles en preparación, prevención y asistencia al COVID-19.</w:t>
      </w:r>
    </w:p>
    <w:p w14:paraId="7919FFD5" w14:textId="77777777" w:rsidR="00EB31CF" w:rsidRPr="008640C0" w:rsidRDefault="00B66826" w:rsidP="003B3B67">
      <w:pPr>
        <w:numPr>
          <w:ilvl w:val="0"/>
          <w:numId w:val="1"/>
        </w:numPr>
        <w:tabs>
          <w:tab w:val="clear" w:pos="720"/>
        </w:tabs>
        <w:autoSpaceDE w:val="0"/>
        <w:autoSpaceDN w:val="0"/>
        <w:adjustRightInd w:val="0"/>
        <w:spacing w:after="0"/>
        <w:rPr>
          <w:rFonts w:cs="Arial"/>
          <w:lang w:val="es-ES"/>
        </w:rPr>
      </w:pPr>
      <w:r w:rsidRPr="008640C0">
        <w:rPr>
          <w:rFonts w:cs="Arial"/>
          <w:lang w:val="es-ES"/>
        </w:rPr>
        <w:t>Asegurar que los fondos son utilizados para cubrir gastos elegibles, razonables en cumplimiento con los requisitos administrativos emitidos por la Oficina de Gerencia y Presupuesto Federal (2 CFR Sub-parte E)</w:t>
      </w:r>
      <w:r w:rsidRPr="008640C0">
        <w:rPr>
          <w:vertAlign w:val="superscript"/>
        </w:rPr>
        <w:footnoteReference w:id="3"/>
      </w:r>
      <w:r w:rsidRPr="008640C0">
        <w:rPr>
          <w:rFonts w:cs="Arial"/>
          <w:lang w:val="es-ES"/>
        </w:rPr>
        <w:t>.</w:t>
      </w:r>
    </w:p>
    <w:p w14:paraId="5A92708E" w14:textId="0023832C" w:rsidR="00EB31CF" w:rsidRPr="008640C0" w:rsidRDefault="00B66826" w:rsidP="003B3B67">
      <w:pPr>
        <w:numPr>
          <w:ilvl w:val="0"/>
          <w:numId w:val="1"/>
        </w:numPr>
        <w:tabs>
          <w:tab w:val="clear" w:pos="720"/>
        </w:tabs>
        <w:autoSpaceDE w:val="0"/>
        <w:autoSpaceDN w:val="0"/>
        <w:adjustRightInd w:val="0"/>
        <w:spacing w:after="0"/>
        <w:rPr>
          <w:rFonts w:cs="Arial"/>
          <w:lang w:val="es-ES"/>
        </w:rPr>
      </w:pPr>
      <w:r w:rsidRPr="008640C0">
        <w:rPr>
          <w:lang w:val="es-ES"/>
        </w:rPr>
        <w:t>Cumplir con las normas aplicables a</w:t>
      </w:r>
      <w:r w:rsidR="004C0271">
        <w:rPr>
          <w:lang w:val="es-ES"/>
        </w:rPr>
        <w:t xml:space="preserve"> atender conflictos de interés.</w:t>
      </w:r>
    </w:p>
    <w:p w14:paraId="0F4B901A" w14:textId="2D2F2A20" w:rsidR="002809F7" w:rsidRPr="008640C0" w:rsidRDefault="002809F7" w:rsidP="003B3B67">
      <w:pPr>
        <w:numPr>
          <w:ilvl w:val="0"/>
          <w:numId w:val="1"/>
        </w:numPr>
        <w:tabs>
          <w:tab w:val="clear" w:pos="720"/>
        </w:tabs>
        <w:autoSpaceDE w:val="0"/>
        <w:autoSpaceDN w:val="0"/>
        <w:adjustRightInd w:val="0"/>
        <w:spacing w:after="0"/>
        <w:rPr>
          <w:rFonts w:cs="Arial"/>
          <w:lang w:val="es-ES_tradnl"/>
        </w:rPr>
      </w:pPr>
      <w:r w:rsidRPr="008640C0">
        <w:rPr>
          <w:rFonts w:cs="Arial"/>
          <w:lang w:val="es-ES_tradnl"/>
        </w:rPr>
        <w:t>Asegurar que los terceros con quienes se contrate para la rehabilitación o construcción no estén en la lista de suspensión o tenga</w:t>
      </w:r>
      <w:r w:rsidR="001F29F4" w:rsidRPr="008640C0">
        <w:rPr>
          <w:rFonts w:cs="Arial"/>
          <w:lang w:val="es-ES_tradnl"/>
        </w:rPr>
        <w:t>n</w:t>
      </w:r>
      <w:r w:rsidRPr="008640C0">
        <w:rPr>
          <w:rFonts w:cs="Arial"/>
          <w:lang w:val="es-ES_tradnl"/>
        </w:rPr>
        <w:t xml:space="preserve"> alguna prohibición para contratar</w:t>
      </w:r>
      <w:r w:rsidR="00D5271E" w:rsidRPr="008640C0">
        <w:rPr>
          <w:rFonts w:cs="Arial"/>
          <w:lang w:val="es-ES_tradnl"/>
        </w:rPr>
        <w:t>, en conformidad con el 2 CFR § 200.213.</w:t>
      </w:r>
    </w:p>
    <w:p w14:paraId="0AEA6632" w14:textId="46247A0F" w:rsidR="00D2349F" w:rsidRPr="008640C0" w:rsidRDefault="00EB31CF" w:rsidP="003B3B67">
      <w:pPr>
        <w:widowControl w:val="0"/>
        <w:numPr>
          <w:ilvl w:val="0"/>
          <w:numId w:val="4"/>
        </w:numPr>
        <w:tabs>
          <w:tab w:val="clear" w:pos="1080"/>
          <w:tab w:val="left" w:pos="-720"/>
          <w:tab w:val="left" w:pos="-16"/>
        </w:tabs>
        <w:autoSpaceDE w:val="0"/>
        <w:autoSpaceDN w:val="0"/>
        <w:adjustRightInd w:val="0"/>
        <w:spacing w:after="0"/>
        <w:ind w:left="720"/>
        <w:rPr>
          <w:rFonts w:cs="Arial"/>
          <w:lang w:val="es-ES"/>
        </w:rPr>
      </w:pPr>
      <w:r w:rsidRPr="008640C0">
        <w:rPr>
          <w:rFonts w:cs="Arial"/>
          <w:lang w:val="es-ES"/>
        </w:rPr>
        <w:t>Cumplir con las disposiciones relacionadas a la adquisición y contratación de bienes y servicios contenidas en el 2 CFR 200 y las normas y circulares que a esos efectos ha emitido el Departamento de la Vivienda (DVPR) y e</w:t>
      </w:r>
      <w:r w:rsidR="00D2349F" w:rsidRPr="008640C0">
        <w:rPr>
          <w:rFonts w:cs="Arial"/>
          <w:lang w:val="es-ES"/>
        </w:rPr>
        <w:t xml:space="preserve">nviar al DVPR copia de todo contrato </w:t>
      </w:r>
      <w:r w:rsidRPr="008640C0">
        <w:rPr>
          <w:rFonts w:cs="Arial"/>
          <w:lang w:val="es-ES"/>
        </w:rPr>
        <w:t xml:space="preserve">otorgado </w:t>
      </w:r>
      <w:r w:rsidR="00D2349F" w:rsidRPr="008640C0">
        <w:rPr>
          <w:rFonts w:cs="Arial"/>
          <w:lang w:val="es-ES"/>
        </w:rPr>
        <w:t xml:space="preserve">con terceras personas y/o entidades, para la construcción de las mejoras y remodelaciones de las facilidades públicas y/o adquisiciones de materiales a ser sufragados con </w:t>
      </w:r>
      <w:r w:rsidR="00D2349F" w:rsidRPr="008640C0">
        <w:rPr>
          <w:rFonts w:cs="Arial"/>
          <w:lang w:val="es-ES"/>
        </w:rPr>
        <w:lastRenderedPageBreak/>
        <w:t>los fondos asignados bajo este contrato</w:t>
      </w:r>
      <w:r w:rsidR="00830F13" w:rsidRPr="008640C0">
        <w:rPr>
          <w:rFonts w:cs="Arial"/>
          <w:lang w:val="es-ES"/>
        </w:rPr>
        <w:t xml:space="preserve">, los cuales deben tener las </w:t>
      </w:r>
      <w:r w:rsidR="001F29F4" w:rsidRPr="008640C0">
        <w:rPr>
          <w:rFonts w:cs="Arial"/>
          <w:lang w:val="es-ES"/>
        </w:rPr>
        <w:t>cláusulas</w:t>
      </w:r>
      <w:r w:rsidR="00830F13" w:rsidRPr="008640C0">
        <w:rPr>
          <w:rFonts w:cs="Arial"/>
          <w:lang w:val="es-ES"/>
        </w:rPr>
        <w:t xml:space="preserve"> requeridas por la reglamentación según apliquen (</w:t>
      </w:r>
      <w:r w:rsidR="00EA7F7D" w:rsidRPr="008640C0">
        <w:rPr>
          <w:rFonts w:cs="Arial"/>
          <w:lang w:val="es-ES"/>
        </w:rPr>
        <w:t xml:space="preserve">2 CFR 200.317, 2 CFR 200.326 </w:t>
      </w:r>
      <w:r w:rsidR="00830F13" w:rsidRPr="008640C0">
        <w:rPr>
          <w:rFonts w:cs="Arial"/>
          <w:lang w:val="es-ES"/>
        </w:rPr>
        <w:t>véase Anejo</w:t>
      </w:r>
      <w:r w:rsidR="00EA7F7D" w:rsidRPr="008640C0">
        <w:rPr>
          <w:rFonts w:cs="Arial"/>
          <w:lang w:val="es-ES"/>
        </w:rPr>
        <w:t xml:space="preserve"> para más detalles</w:t>
      </w:r>
      <w:r w:rsidR="00830F13" w:rsidRPr="008640C0">
        <w:rPr>
          <w:rFonts w:cs="Arial"/>
          <w:lang w:val="es-ES"/>
        </w:rPr>
        <w:t>)</w:t>
      </w:r>
      <w:r w:rsidR="004C0271">
        <w:rPr>
          <w:rFonts w:cs="Arial"/>
          <w:lang w:val="es-ES"/>
        </w:rPr>
        <w:t>.</w:t>
      </w:r>
    </w:p>
    <w:p w14:paraId="5D5F4D93" w14:textId="24BFC244" w:rsidR="00D2349F" w:rsidRPr="008640C0" w:rsidRDefault="00D2349F" w:rsidP="003B3B67">
      <w:pPr>
        <w:widowControl w:val="0"/>
        <w:numPr>
          <w:ilvl w:val="0"/>
          <w:numId w:val="4"/>
        </w:numPr>
        <w:tabs>
          <w:tab w:val="clear" w:pos="1080"/>
          <w:tab w:val="left" w:pos="-720"/>
          <w:tab w:val="left" w:pos="-16"/>
        </w:tabs>
        <w:autoSpaceDE w:val="0"/>
        <w:autoSpaceDN w:val="0"/>
        <w:adjustRightInd w:val="0"/>
        <w:spacing w:after="0"/>
        <w:ind w:left="720"/>
        <w:rPr>
          <w:rFonts w:cs="Arial"/>
          <w:lang w:val="es-ES"/>
        </w:rPr>
      </w:pPr>
      <w:r w:rsidRPr="008640C0">
        <w:rPr>
          <w:rFonts w:cs="Arial"/>
          <w:lang w:val="es-ES"/>
        </w:rPr>
        <w:t>Monitorear e inspeccionar las labores realizadas por sus contratistas y velar porque éstos cumplan con las leyes y reglamentos estatales y federales aplicables.  Si el Municipio detecta cualquier violación, tendrá que notificar al DVPR.</w:t>
      </w:r>
    </w:p>
    <w:p w14:paraId="142907B0" w14:textId="761E4918" w:rsidR="008330CC" w:rsidRPr="008640C0" w:rsidRDefault="00B65410" w:rsidP="003B3B67">
      <w:pPr>
        <w:widowControl w:val="0"/>
        <w:numPr>
          <w:ilvl w:val="0"/>
          <w:numId w:val="4"/>
        </w:numPr>
        <w:tabs>
          <w:tab w:val="clear" w:pos="1080"/>
          <w:tab w:val="left" w:pos="-720"/>
          <w:tab w:val="left" w:pos="-16"/>
        </w:tabs>
        <w:autoSpaceDE w:val="0"/>
        <w:autoSpaceDN w:val="0"/>
        <w:adjustRightInd w:val="0"/>
        <w:spacing w:after="0"/>
        <w:ind w:left="720"/>
        <w:rPr>
          <w:rFonts w:cs="Arial"/>
          <w:lang w:val="es-ES"/>
        </w:rPr>
      </w:pPr>
      <w:r w:rsidRPr="008640C0">
        <w:rPr>
          <w:rFonts w:cs="Arial"/>
          <w:lang w:val="es-ES"/>
        </w:rPr>
        <w:t>Cumplir con todas aquellas normas aplicables</w:t>
      </w:r>
      <w:r w:rsidR="002100BC" w:rsidRPr="008640C0">
        <w:rPr>
          <w:rFonts w:cs="Arial"/>
          <w:lang w:val="es-ES"/>
        </w:rPr>
        <w:t xml:space="preserve"> y requisitos trasversales</w:t>
      </w:r>
      <w:r w:rsidRPr="008640C0">
        <w:rPr>
          <w:rFonts w:cs="Arial"/>
          <w:lang w:val="es-ES"/>
        </w:rPr>
        <w:t xml:space="preserve"> relacionadas a proyectos de rehabilitación y</w:t>
      </w:r>
      <w:r w:rsidR="00345231" w:rsidRPr="008640C0">
        <w:rPr>
          <w:rFonts w:cs="Arial"/>
          <w:lang w:val="es-ES"/>
        </w:rPr>
        <w:t>/o</w:t>
      </w:r>
      <w:r w:rsidRPr="008640C0">
        <w:rPr>
          <w:rFonts w:cs="Arial"/>
          <w:lang w:val="es-ES"/>
        </w:rPr>
        <w:t xml:space="preserve"> construcción de facilidades públicas, contenidas en las leyes y reglamentación, local y federal, aplicables, así como las normas o directrices publicadas por el Departamento de la Vivienda a esos efectos. Esto incluye, </w:t>
      </w:r>
      <w:r w:rsidR="00345231" w:rsidRPr="008640C0">
        <w:rPr>
          <w:rFonts w:cs="Arial"/>
          <w:lang w:val="es-ES"/>
        </w:rPr>
        <w:t>por ejemplo, r</w:t>
      </w:r>
      <w:r w:rsidR="008330CC" w:rsidRPr="008640C0">
        <w:rPr>
          <w:rFonts w:cs="Arial"/>
          <w:lang w:val="es-ES"/>
        </w:rPr>
        <w:t>equisitos de revisión ambiental</w:t>
      </w:r>
      <w:r w:rsidR="001F29F4" w:rsidRPr="008640C0">
        <w:rPr>
          <w:rFonts w:cs="Arial"/>
          <w:lang w:val="es-ES"/>
        </w:rPr>
        <w:t>,</w:t>
      </w:r>
      <w:r w:rsidR="00345231" w:rsidRPr="008640C0">
        <w:rPr>
          <w:rFonts w:cs="Arial"/>
          <w:lang w:val="es-ES"/>
        </w:rPr>
        <w:t xml:space="preserve"> r</w:t>
      </w:r>
      <w:r w:rsidR="008330CC" w:rsidRPr="008640C0">
        <w:rPr>
          <w:rFonts w:cs="Arial"/>
          <w:lang w:val="es-ES"/>
        </w:rPr>
        <w:t>equisitos relacionados a contratación, normas laborales y pre-construcción</w:t>
      </w:r>
      <w:r w:rsidR="00345231" w:rsidRPr="008640C0">
        <w:rPr>
          <w:rFonts w:cs="Arial"/>
          <w:lang w:val="es-ES"/>
        </w:rPr>
        <w:t xml:space="preserve">, </w:t>
      </w:r>
      <w:r w:rsidR="001F29F4" w:rsidRPr="008640C0">
        <w:rPr>
          <w:rFonts w:cs="Arial"/>
          <w:lang w:val="es-ES"/>
        </w:rPr>
        <w:t xml:space="preserve">disposiciones sobre ingreso de programa, </w:t>
      </w:r>
      <w:r w:rsidR="00345231" w:rsidRPr="008640C0">
        <w:rPr>
          <w:rFonts w:cs="Arial"/>
          <w:lang w:val="es-ES"/>
        </w:rPr>
        <w:t>entre otros.</w:t>
      </w:r>
    </w:p>
    <w:p w14:paraId="461E884E" w14:textId="6CBE119C" w:rsidR="00D2349F" w:rsidRDefault="00D2349F" w:rsidP="003B3B67">
      <w:pPr>
        <w:widowControl w:val="0"/>
        <w:numPr>
          <w:ilvl w:val="0"/>
          <w:numId w:val="4"/>
        </w:numPr>
        <w:tabs>
          <w:tab w:val="clear" w:pos="1080"/>
          <w:tab w:val="left" w:pos="-720"/>
          <w:tab w:val="left" w:pos="-16"/>
        </w:tabs>
        <w:autoSpaceDE w:val="0"/>
        <w:autoSpaceDN w:val="0"/>
        <w:adjustRightInd w:val="0"/>
        <w:spacing w:after="0"/>
        <w:ind w:left="720"/>
        <w:rPr>
          <w:rFonts w:cs="Arial"/>
          <w:lang w:val="es-ES"/>
        </w:rPr>
      </w:pPr>
      <w:r w:rsidRPr="008640C0">
        <w:rPr>
          <w:rFonts w:cs="Arial"/>
          <w:lang w:val="es-ES"/>
        </w:rPr>
        <w:t>Mantener evidencia en los archivos para futuras monitorias por parte del Departamento de la Vivienda y de otras agencias federales y estatales concernientes</w:t>
      </w:r>
      <w:r w:rsidR="00D913BC" w:rsidRPr="008640C0">
        <w:rPr>
          <w:rFonts w:cs="Arial"/>
          <w:lang w:val="es-ES"/>
        </w:rPr>
        <w:t xml:space="preserve"> de toda la documentación programática y fiscal requerida por la leyes y normas aplicables</w:t>
      </w:r>
      <w:r w:rsidRPr="008640C0">
        <w:rPr>
          <w:rFonts w:cs="Arial"/>
          <w:lang w:val="es-ES"/>
        </w:rPr>
        <w:t>.</w:t>
      </w:r>
    </w:p>
    <w:p w14:paraId="52B681F6" w14:textId="77777777" w:rsidR="001C2063" w:rsidRPr="008640C0" w:rsidRDefault="001C2063" w:rsidP="003B3B67">
      <w:pPr>
        <w:widowControl w:val="0"/>
        <w:tabs>
          <w:tab w:val="left" w:pos="-720"/>
          <w:tab w:val="left" w:pos="-16"/>
        </w:tabs>
        <w:autoSpaceDE w:val="0"/>
        <w:autoSpaceDN w:val="0"/>
        <w:adjustRightInd w:val="0"/>
        <w:spacing w:after="0"/>
        <w:ind w:left="0"/>
        <w:rPr>
          <w:rFonts w:cs="Arial"/>
          <w:lang w:val="es-ES"/>
        </w:rPr>
      </w:pPr>
    </w:p>
    <w:p w14:paraId="0B11A9BF" w14:textId="77777777" w:rsidR="00AF63AE" w:rsidRPr="008640C0" w:rsidRDefault="003F4CC4" w:rsidP="004224AC">
      <w:pPr>
        <w:pStyle w:val="Heading1"/>
      </w:pPr>
      <w:bookmarkStart w:id="10" w:name="_Toc55899002"/>
      <w:r w:rsidRPr="008640C0">
        <w:t>Descripción del Programa</w:t>
      </w:r>
      <w:bookmarkEnd w:id="10"/>
    </w:p>
    <w:p w14:paraId="2889E6AF" w14:textId="02022E7A" w:rsidR="00B66826" w:rsidRPr="008640C0" w:rsidRDefault="00B66826" w:rsidP="003B3B67">
      <w:pPr>
        <w:spacing w:after="0"/>
        <w:ind w:left="0"/>
        <w:rPr>
          <w:lang w:val="es-ES_tradnl"/>
        </w:rPr>
      </w:pPr>
      <w:r w:rsidRPr="008640C0">
        <w:rPr>
          <w:lang w:val="es-ES_tradnl"/>
        </w:rPr>
        <w:t xml:space="preserve">La sección siguiente incluye una descripción </w:t>
      </w:r>
      <w:r w:rsidR="00D913BC" w:rsidRPr="008640C0">
        <w:rPr>
          <w:lang w:val="es-ES_tradnl"/>
        </w:rPr>
        <w:t xml:space="preserve">de las actividades elegibles bajo el </w:t>
      </w:r>
      <w:r w:rsidR="00D913BC" w:rsidRPr="008640C0">
        <w:rPr>
          <w:rFonts w:cs="Arial"/>
          <w:i/>
          <w:iCs/>
          <w:lang w:val="es-ES"/>
        </w:rPr>
        <w:t xml:space="preserve">Programa de </w:t>
      </w:r>
      <w:r w:rsidR="003A5FE1" w:rsidRPr="008640C0">
        <w:rPr>
          <w:rFonts w:cs="Arial"/>
          <w:i/>
          <w:iCs/>
          <w:lang w:val="es-ES"/>
        </w:rPr>
        <w:t>Facilidades Públicas en Respuesta al COVID-19</w:t>
      </w:r>
      <w:r w:rsidRPr="008640C0">
        <w:rPr>
          <w:lang w:val="es-ES_tradnl"/>
        </w:rPr>
        <w:t xml:space="preserve">. </w:t>
      </w:r>
      <w:r w:rsidR="00D913BC" w:rsidRPr="008640C0">
        <w:rPr>
          <w:lang w:val="es-ES_tradnl"/>
        </w:rPr>
        <w:t xml:space="preserve">El Municipio podrá </w:t>
      </w:r>
      <w:r w:rsidR="00CA024C" w:rsidRPr="008640C0">
        <w:rPr>
          <w:lang w:val="es-ES_tradnl"/>
        </w:rPr>
        <w:t>implementar otras actividades de facilidad pública, según definidas en este manual, siempre y cuando sea en consulta y con la autorización del Departamento de la Vivienda de Puerto Rico.</w:t>
      </w:r>
      <w:r w:rsidR="005820B0" w:rsidRPr="008640C0">
        <w:rPr>
          <w:lang w:val="es-ES_tradnl"/>
        </w:rPr>
        <w:t xml:space="preserve"> </w:t>
      </w:r>
    </w:p>
    <w:p w14:paraId="28BDA8CE" w14:textId="672123EF" w:rsidR="005820B0" w:rsidRPr="008640C0" w:rsidRDefault="005820B0" w:rsidP="003B3B67">
      <w:pPr>
        <w:spacing w:after="0"/>
        <w:ind w:left="0"/>
        <w:rPr>
          <w:lang w:val="es-ES_tradnl"/>
        </w:rPr>
      </w:pPr>
      <w:r w:rsidRPr="008640C0">
        <w:rPr>
          <w:lang w:val="es-ES_tradnl"/>
        </w:rPr>
        <w:t xml:space="preserve">Es importante señalar, que toda actividad de facilidades públicas a </w:t>
      </w:r>
      <w:r w:rsidR="001F29F4" w:rsidRPr="008640C0">
        <w:rPr>
          <w:lang w:val="es-ES_tradnl"/>
        </w:rPr>
        <w:t>implementarse</w:t>
      </w:r>
      <w:r w:rsidRPr="008640C0">
        <w:rPr>
          <w:lang w:val="es-ES_tradnl"/>
        </w:rPr>
        <w:t xml:space="preserve"> debe cumplir con los siguientes requisitos:</w:t>
      </w:r>
    </w:p>
    <w:p w14:paraId="49E77D6B" w14:textId="3B85F5B2" w:rsidR="005820B0" w:rsidRPr="008640C0" w:rsidRDefault="005820B0" w:rsidP="003B3B67">
      <w:pPr>
        <w:pStyle w:val="ListParagraph"/>
        <w:numPr>
          <w:ilvl w:val="0"/>
          <w:numId w:val="13"/>
        </w:numPr>
        <w:spacing w:after="0" w:line="360" w:lineRule="auto"/>
        <w:rPr>
          <w:sz w:val="24"/>
          <w:szCs w:val="24"/>
          <w:lang w:val="es-ES_tradnl"/>
        </w:rPr>
      </w:pPr>
      <w:r w:rsidRPr="008640C0">
        <w:rPr>
          <w:sz w:val="24"/>
          <w:szCs w:val="24"/>
          <w:lang w:val="es-ES_tradnl"/>
        </w:rPr>
        <w:t>Debe ser una actividad elegible bajo CDBG</w:t>
      </w:r>
    </w:p>
    <w:p w14:paraId="5D02ACB0" w14:textId="41D290C5" w:rsidR="005820B0" w:rsidRPr="008640C0" w:rsidRDefault="005820B0" w:rsidP="003B3B67">
      <w:pPr>
        <w:pStyle w:val="ListParagraph"/>
        <w:numPr>
          <w:ilvl w:val="0"/>
          <w:numId w:val="13"/>
        </w:numPr>
        <w:spacing w:after="0" w:line="360" w:lineRule="auto"/>
        <w:rPr>
          <w:sz w:val="24"/>
          <w:szCs w:val="24"/>
          <w:lang w:val="es-ES_tradnl"/>
        </w:rPr>
      </w:pPr>
      <w:r w:rsidRPr="008640C0">
        <w:rPr>
          <w:sz w:val="24"/>
          <w:szCs w:val="24"/>
          <w:lang w:val="es-ES_tradnl"/>
        </w:rPr>
        <w:lastRenderedPageBreak/>
        <w:t>Debe cumplir con un objetivo nacional</w:t>
      </w:r>
    </w:p>
    <w:p w14:paraId="4608A404" w14:textId="48893F10" w:rsidR="005820B0" w:rsidRDefault="005820B0" w:rsidP="003B3B67">
      <w:pPr>
        <w:pStyle w:val="ListParagraph"/>
        <w:numPr>
          <w:ilvl w:val="0"/>
          <w:numId w:val="13"/>
        </w:numPr>
        <w:spacing w:after="0" w:line="360" w:lineRule="auto"/>
        <w:rPr>
          <w:sz w:val="24"/>
          <w:szCs w:val="24"/>
          <w:lang w:val="es-ES_tradnl"/>
        </w:rPr>
      </w:pPr>
      <w:r w:rsidRPr="008640C0">
        <w:rPr>
          <w:sz w:val="24"/>
          <w:szCs w:val="24"/>
          <w:lang w:val="es-ES_tradnl"/>
        </w:rPr>
        <w:t xml:space="preserve">Debe </w:t>
      </w:r>
      <w:r w:rsidR="0032460C" w:rsidRPr="008640C0">
        <w:rPr>
          <w:sz w:val="24"/>
          <w:szCs w:val="24"/>
          <w:lang w:val="es-ES_tradnl"/>
        </w:rPr>
        <w:t>implementarse en preparación, prevención o respuesta al COVID-19</w:t>
      </w:r>
    </w:p>
    <w:p w14:paraId="54451ED4" w14:textId="77777777" w:rsidR="001C2063" w:rsidRPr="001C2063" w:rsidRDefault="001C2063" w:rsidP="003B3B67">
      <w:pPr>
        <w:spacing w:after="0"/>
        <w:ind w:left="0"/>
        <w:rPr>
          <w:lang w:val="es-ES_tradnl"/>
        </w:rPr>
      </w:pPr>
    </w:p>
    <w:p w14:paraId="71FE97A4" w14:textId="5888958E" w:rsidR="00CB7AC8" w:rsidRPr="008640C0" w:rsidRDefault="00CB7AC8" w:rsidP="003B3B67">
      <w:pPr>
        <w:pStyle w:val="Heading2"/>
        <w:ind w:left="0"/>
        <w:rPr>
          <w:sz w:val="24"/>
          <w:szCs w:val="24"/>
        </w:rPr>
      </w:pPr>
      <w:bookmarkStart w:id="11" w:name="_Toc53398095"/>
      <w:bookmarkStart w:id="12" w:name="_Toc53425851"/>
      <w:bookmarkStart w:id="13" w:name="_Toc55899003"/>
      <w:r w:rsidRPr="008640C0">
        <w:rPr>
          <w:sz w:val="24"/>
          <w:szCs w:val="24"/>
        </w:rPr>
        <w:t>Actividades</w:t>
      </w:r>
      <w:r w:rsidR="00974B3D" w:rsidRPr="008640C0">
        <w:rPr>
          <w:sz w:val="24"/>
          <w:szCs w:val="24"/>
        </w:rPr>
        <w:t>,</w:t>
      </w:r>
      <w:r w:rsidRPr="008640C0">
        <w:rPr>
          <w:sz w:val="24"/>
          <w:szCs w:val="24"/>
        </w:rPr>
        <w:t xml:space="preserve"> usos elegibles</w:t>
      </w:r>
      <w:bookmarkEnd w:id="11"/>
      <w:bookmarkEnd w:id="12"/>
      <w:r w:rsidR="00974B3D" w:rsidRPr="008640C0">
        <w:rPr>
          <w:sz w:val="24"/>
          <w:szCs w:val="24"/>
        </w:rPr>
        <w:t xml:space="preserve"> y objetivo nacional</w:t>
      </w:r>
      <w:bookmarkEnd w:id="13"/>
    </w:p>
    <w:p w14:paraId="4BE6B222" w14:textId="04FCB525" w:rsidR="00FF2820" w:rsidRDefault="0032460C" w:rsidP="003B3B67">
      <w:pPr>
        <w:spacing w:after="0"/>
        <w:ind w:left="0"/>
        <w:rPr>
          <w:lang w:val="es-ES_tradnl"/>
        </w:rPr>
      </w:pPr>
      <w:r w:rsidRPr="008640C0">
        <w:rPr>
          <w:lang w:val="es-ES_tradnl"/>
        </w:rPr>
        <w:t>Los Municipios podrán llevar a cabo las siguientes actividad</w:t>
      </w:r>
      <w:r w:rsidR="00974B3D" w:rsidRPr="008640C0">
        <w:rPr>
          <w:lang w:val="es-ES_tradnl"/>
        </w:rPr>
        <w:t>es</w:t>
      </w:r>
      <w:r w:rsidRPr="008640C0">
        <w:rPr>
          <w:lang w:val="es-ES_tradnl"/>
        </w:rPr>
        <w:t xml:space="preserve"> y usos bajo el Programa de </w:t>
      </w:r>
      <w:r w:rsidR="00CB7AC8" w:rsidRPr="008640C0">
        <w:rPr>
          <w:rFonts w:cs="Arial"/>
          <w:i/>
          <w:iCs/>
          <w:lang w:val="es-ES"/>
        </w:rPr>
        <w:t>Facilidades Públicas en Respuesta al COVID-19</w:t>
      </w:r>
      <w:r w:rsidR="00FF2820" w:rsidRPr="008640C0">
        <w:rPr>
          <w:lang w:val="es-ES_tradnl"/>
        </w:rPr>
        <w:t>:</w:t>
      </w:r>
    </w:p>
    <w:p w14:paraId="6DBDF3ED" w14:textId="77777777" w:rsidR="001C2063" w:rsidRDefault="001C2063" w:rsidP="003B3B67">
      <w:pPr>
        <w:spacing w:after="0"/>
        <w:ind w:left="0"/>
        <w:rPr>
          <w:lang w:val="es-ES_tradnl"/>
        </w:rPr>
      </w:pPr>
    </w:p>
    <w:tbl>
      <w:tblPr>
        <w:tblStyle w:val="TableGrid"/>
        <w:tblW w:w="9510" w:type="dxa"/>
        <w:tblBorders>
          <w:top w:val="single" w:sz="24" w:space="0" w:color="808080" w:themeColor="background1" w:themeShade="80"/>
          <w:left w:val="single" w:sz="24" w:space="0" w:color="808080" w:themeColor="background1" w:themeShade="80"/>
          <w:bottom w:val="single" w:sz="24" w:space="0" w:color="808080" w:themeColor="background1" w:themeShade="80"/>
          <w:right w:val="single" w:sz="24" w:space="0" w:color="808080" w:themeColor="background1" w:themeShade="80"/>
          <w:insideH w:val="single" w:sz="6" w:space="0" w:color="808080" w:themeColor="background1" w:themeShade="80"/>
          <w:insideV w:val="single" w:sz="6" w:space="0" w:color="808080" w:themeColor="background1" w:themeShade="80"/>
        </w:tblBorders>
        <w:tblLayout w:type="fixed"/>
        <w:tblLook w:val="04A0" w:firstRow="1" w:lastRow="0" w:firstColumn="1" w:lastColumn="0" w:noHBand="0" w:noVBand="1"/>
      </w:tblPr>
      <w:tblGrid>
        <w:gridCol w:w="1770"/>
        <w:gridCol w:w="7740"/>
      </w:tblGrid>
      <w:tr w:rsidR="00673816" w:rsidRPr="002359B6" w14:paraId="5BFAD3A2" w14:textId="77777777" w:rsidTr="00201D26">
        <w:trPr>
          <w:trHeight w:val="1704"/>
          <w:tblHeader/>
        </w:trPr>
        <w:tc>
          <w:tcPr>
            <w:tcW w:w="1770" w:type="dxa"/>
            <w:shd w:val="clear" w:color="auto" w:fill="00918C"/>
          </w:tcPr>
          <w:p w14:paraId="2AC7DA0D" w14:textId="617310E5" w:rsidR="0069207E" w:rsidRPr="00201D26" w:rsidRDefault="00201D26" w:rsidP="003B3B67">
            <w:pPr>
              <w:spacing w:line="240" w:lineRule="auto"/>
              <w:ind w:left="0"/>
              <w:rPr>
                <w:b/>
                <w:bCs/>
                <w:color w:val="FFFFFF" w:themeColor="background1"/>
                <w:szCs w:val="22"/>
              </w:rPr>
            </w:pPr>
            <w:r w:rsidRPr="00201D26">
              <w:rPr>
                <w:noProof/>
                <w:color w:val="FFFFFF" w:themeColor="background1"/>
                <w:sz w:val="28"/>
              </w:rPr>
              <w:drawing>
                <wp:anchor distT="0" distB="0" distL="114300" distR="114300" simplePos="0" relativeHeight="251661823" behindDoc="0" locked="0" layoutInCell="1" allowOverlap="1" wp14:anchorId="6CFB37E2" wp14:editId="3BA49FE0">
                  <wp:simplePos x="0" y="0"/>
                  <wp:positionH relativeFrom="column">
                    <wp:posOffset>86874</wp:posOffset>
                  </wp:positionH>
                  <wp:positionV relativeFrom="paragraph">
                    <wp:posOffset>242137</wp:posOffset>
                  </wp:positionV>
                  <wp:extent cx="807396" cy="807396"/>
                  <wp:effectExtent l="0" t="0" r="0" b="0"/>
                  <wp:wrapNone/>
                  <wp:docPr id="5" name="Picture 5" descr="Construcción - Huer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onstrucción - Huerva"/>
                          <pic:cNvPicPr>
                            <a:picLocks noChangeAspect="1" noChangeArrowheads="1"/>
                          </pic:cNvPicPr>
                        </pic:nvPicPr>
                        <pic:blipFill>
                          <a:blip r:embed="rId23" cstate="print">
                            <a:lum bright="70000" contrast="-70000"/>
                            <a:extLst>
                              <a:ext uri="{28A0092B-C50C-407E-A947-70E740481C1C}">
                                <a14:useLocalDpi xmlns:a14="http://schemas.microsoft.com/office/drawing/2010/main" val="0"/>
                              </a:ext>
                            </a:extLst>
                          </a:blip>
                          <a:srcRect/>
                          <a:stretch>
                            <a:fillRect/>
                          </a:stretch>
                        </pic:blipFill>
                        <pic:spPr bwMode="auto">
                          <a:xfrm>
                            <a:off x="0" y="0"/>
                            <a:ext cx="807396" cy="807396"/>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spellStart"/>
            <w:r w:rsidR="00673816" w:rsidRPr="00201D26">
              <w:rPr>
                <w:b/>
                <w:bCs/>
                <w:color w:val="FFFFFF" w:themeColor="background1"/>
                <w:szCs w:val="22"/>
              </w:rPr>
              <w:t>Programa</w:t>
            </w:r>
            <w:proofErr w:type="spellEnd"/>
          </w:p>
          <w:p w14:paraId="13FCBA75" w14:textId="26B07303" w:rsidR="00201D26" w:rsidRPr="00201D26" w:rsidRDefault="00201D26" w:rsidP="003B3B67">
            <w:pPr>
              <w:spacing w:line="240" w:lineRule="auto"/>
              <w:ind w:left="0"/>
              <w:rPr>
                <w:b/>
                <w:bCs/>
                <w:color w:val="FFFFFF" w:themeColor="background1"/>
                <w:szCs w:val="22"/>
              </w:rPr>
            </w:pPr>
          </w:p>
          <w:p w14:paraId="3DD52330" w14:textId="1021961B" w:rsidR="00201D26" w:rsidRPr="00201D26" w:rsidRDefault="00201D26" w:rsidP="003B3B67">
            <w:pPr>
              <w:spacing w:line="240" w:lineRule="auto"/>
              <w:ind w:left="0"/>
              <w:rPr>
                <w:b/>
                <w:bCs/>
                <w:color w:val="FFFFFF" w:themeColor="background1"/>
                <w:szCs w:val="22"/>
              </w:rPr>
            </w:pPr>
          </w:p>
          <w:p w14:paraId="6221DA67" w14:textId="27D6A61C" w:rsidR="00673816" w:rsidRPr="00673816" w:rsidRDefault="00673816" w:rsidP="003B3B67">
            <w:pPr>
              <w:spacing w:line="240" w:lineRule="auto"/>
              <w:ind w:left="0"/>
              <w:rPr>
                <w:b/>
                <w:bCs/>
                <w:color w:val="FFFFFF" w:themeColor="background1"/>
                <w:sz w:val="22"/>
                <w:szCs w:val="22"/>
              </w:rPr>
            </w:pPr>
          </w:p>
        </w:tc>
        <w:tc>
          <w:tcPr>
            <w:tcW w:w="7740" w:type="dxa"/>
            <w:shd w:val="clear" w:color="auto" w:fill="00918C"/>
          </w:tcPr>
          <w:p w14:paraId="1E1CD836" w14:textId="77777777" w:rsidR="00201D26" w:rsidRPr="00201D26" w:rsidRDefault="00201D26" w:rsidP="003B3B67">
            <w:pPr>
              <w:spacing w:after="0" w:line="276" w:lineRule="auto"/>
              <w:ind w:left="0"/>
              <w:rPr>
                <w:b/>
                <w:bCs/>
                <w:color w:val="FFFFFF" w:themeColor="background1"/>
                <w:sz w:val="28"/>
                <w:szCs w:val="28"/>
                <w:lang w:val="es-ES_tradnl"/>
              </w:rPr>
            </w:pPr>
            <w:r w:rsidRPr="00201D26">
              <w:rPr>
                <w:b/>
                <w:bCs/>
                <w:color w:val="FFFFFF" w:themeColor="background1"/>
                <w:sz w:val="28"/>
                <w:szCs w:val="28"/>
                <w:lang w:val="es-ES_tradnl"/>
              </w:rPr>
              <w:t>Programa de facilidades públicas para usos de salud en respuesta al COVID-19</w:t>
            </w:r>
          </w:p>
          <w:p w14:paraId="47C497A8" w14:textId="6EBE85B8" w:rsidR="00673816" w:rsidRPr="00201D26" w:rsidRDefault="00673816" w:rsidP="003B3B67">
            <w:pPr>
              <w:spacing w:line="240" w:lineRule="auto"/>
              <w:ind w:left="0"/>
              <w:rPr>
                <w:b/>
                <w:bCs/>
                <w:color w:val="FFFFFF" w:themeColor="background1"/>
                <w:sz w:val="22"/>
                <w:szCs w:val="22"/>
                <w:lang w:val="es-ES_tradnl"/>
              </w:rPr>
            </w:pPr>
          </w:p>
        </w:tc>
      </w:tr>
      <w:tr w:rsidR="00673816" w:rsidRPr="00563D94" w14:paraId="4EB3566E" w14:textId="77777777" w:rsidTr="00201D26">
        <w:tc>
          <w:tcPr>
            <w:tcW w:w="1770" w:type="dxa"/>
            <w:shd w:val="clear" w:color="auto" w:fill="FFECAF"/>
          </w:tcPr>
          <w:p w14:paraId="4095D241" w14:textId="78BB307F" w:rsidR="00673816" w:rsidRPr="00201D26" w:rsidRDefault="00673816" w:rsidP="003B3B67">
            <w:pPr>
              <w:spacing w:line="240" w:lineRule="auto"/>
              <w:ind w:left="0"/>
              <w:rPr>
                <w:sz w:val="22"/>
                <w:szCs w:val="22"/>
              </w:rPr>
            </w:pPr>
            <w:r w:rsidRPr="00201D26">
              <w:rPr>
                <w:b/>
                <w:bCs/>
                <w:sz w:val="22"/>
                <w:szCs w:val="22"/>
              </w:rPr>
              <w:t>Código HUD:</w:t>
            </w:r>
          </w:p>
        </w:tc>
        <w:tc>
          <w:tcPr>
            <w:tcW w:w="7740" w:type="dxa"/>
          </w:tcPr>
          <w:p w14:paraId="4EAFF0BD" w14:textId="5D6AFFA0" w:rsidR="00673816" w:rsidRPr="00201D26" w:rsidRDefault="00201D26" w:rsidP="003B3B67">
            <w:pPr>
              <w:spacing w:line="240" w:lineRule="auto"/>
              <w:ind w:left="0"/>
              <w:rPr>
                <w:b/>
                <w:sz w:val="22"/>
                <w:szCs w:val="22"/>
              </w:rPr>
            </w:pPr>
            <w:r w:rsidRPr="00201D26">
              <w:rPr>
                <w:b/>
                <w:sz w:val="22"/>
                <w:szCs w:val="22"/>
                <w:lang w:val="es-ES_tradnl"/>
              </w:rPr>
              <w:t>03P</w:t>
            </w:r>
          </w:p>
        </w:tc>
      </w:tr>
      <w:tr w:rsidR="00673816" w:rsidRPr="00673816" w14:paraId="39B62356" w14:textId="77777777" w:rsidTr="00201D26">
        <w:trPr>
          <w:trHeight w:val="570"/>
        </w:trPr>
        <w:tc>
          <w:tcPr>
            <w:tcW w:w="1770" w:type="dxa"/>
            <w:shd w:val="clear" w:color="auto" w:fill="FFECAF"/>
          </w:tcPr>
          <w:p w14:paraId="36DA4367" w14:textId="77777777" w:rsidR="00201D26" w:rsidRDefault="00673816" w:rsidP="003B3B67">
            <w:pPr>
              <w:spacing w:after="0" w:line="240" w:lineRule="auto"/>
              <w:ind w:left="2160" w:hanging="2160"/>
              <w:rPr>
                <w:b/>
                <w:bCs/>
                <w:sz w:val="22"/>
                <w:szCs w:val="22"/>
                <w:lang w:val="es-ES_tradnl"/>
              </w:rPr>
            </w:pPr>
            <w:r w:rsidRPr="00201D26">
              <w:rPr>
                <w:b/>
                <w:bCs/>
                <w:sz w:val="22"/>
                <w:szCs w:val="22"/>
                <w:lang w:val="es-ES_tradnl"/>
              </w:rPr>
              <w:t xml:space="preserve">Objetivo </w:t>
            </w:r>
          </w:p>
          <w:p w14:paraId="2B2B2C3B" w14:textId="384A1C81" w:rsidR="00673816" w:rsidRPr="00201D26" w:rsidRDefault="00201D26" w:rsidP="003B3B67">
            <w:pPr>
              <w:spacing w:after="0" w:line="240" w:lineRule="auto"/>
              <w:ind w:left="2160" w:hanging="2160"/>
              <w:rPr>
                <w:sz w:val="22"/>
                <w:szCs w:val="22"/>
              </w:rPr>
            </w:pPr>
            <w:r>
              <w:rPr>
                <w:b/>
                <w:bCs/>
                <w:sz w:val="22"/>
                <w:szCs w:val="22"/>
                <w:lang w:val="es-ES_tradnl"/>
              </w:rPr>
              <w:t>Nacio</w:t>
            </w:r>
            <w:r w:rsidR="00673816" w:rsidRPr="00201D26">
              <w:rPr>
                <w:b/>
                <w:bCs/>
                <w:sz w:val="22"/>
                <w:szCs w:val="22"/>
                <w:lang w:val="es-ES_tradnl"/>
              </w:rPr>
              <w:t>nal:</w:t>
            </w:r>
          </w:p>
        </w:tc>
        <w:tc>
          <w:tcPr>
            <w:tcW w:w="7740" w:type="dxa"/>
          </w:tcPr>
          <w:p w14:paraId="246E6219" w14:textId="3996CC69" w:rsidR="00673816" w:rsidRPr="00201D26" w:rsidRDefault="00201D26" w:rsidP="003B3B67">
            <w:pPr>
              <w:spacing w:line="240" w:lineRule="auto"/>
              <w:ind w:left="0"/>
              <w:rPr>
                <w:b/>
                <w:sz w:val="22"/>
                <w:szCs w:val="22"/>
                <w:lang w:val="es-PR"/>
              </w:rPr>
            </w:pPr>
            <w:r w:rsidRPr="00201D26">
              <w:rPr>
                <w:b/>
                <w:sz w:val="22"/>
                <w:szCs w:val="22"/>
                <w:lang w:val="es-ES_tradnl"/>
              </w:rPr>
              <w:t>LMA Área Beneficio</w:t>
            </w:r>
          </w:p>
        </w:tc>
      </w:tr>
      <w:tr w:rsidR="00673816" w:rsidRPr="002359B6" w14:paraId="1E7B1FBE" w14:textId="77777777" w:rsidTr="00201D26">
        <w:tc>
          <w:tcPr>
            <w:tcW w:w="1770" w:type="dxa"/>
            <w:shd w:val="clear" w:color="auto" w:fill="FFECAF"/>
          </w:tcPr>
          <w:p w14:paraId="1B76744F" w14:textId="496276C4" w:rsidR="00673816" w:rsidRPr="00201D26" w:rsidRDefault="00673816" w:rsidP="003B3B67">
            <w:pPr>
              <w:spacing w:line="240" w:lineRule="auto"/>
              <w:ind w:left="0"/>
              <w:rPr>
                <w:sz w:val="22"/>
                <w:szCs w:val="22"/>
                <w:lang w:val="es-PR"/>
              </w:rPr>
            </w:pPr>
            <w:r w:rsidRPr="00201D26">
              <w:rPr>
                <w:b/>
                <w:bCs/>
                <w:sz w:val="22"/>
                <w:szCs w:val="22"/>
                <w:lang w:val="es-ES_tradnl"/>
              </w:rPr>
              <w:t>Descripción de los usos:</w:t>
            </w:r>
          </w:p>
        </w:tc>
        <w:tc>
          <w:tcPr>
            <w:tcW w:w="7740" w:type="dxa"/>
          </w:tcPr>
          <w:p w14:paraId="69DD5ADA" w14:textId="09ECF781" w:rsidR="00201D26" w:rsidRDefault="00201D26" w:rsidP="003B3B67">
            <w:pPr>
              <w:spacing w:after="0"/>
              <w:ind w:left="48"/>
              <w:rPr>
                <w:sz w:val="22"/>
                <w:szCs w:val="22"/>
                <w:lang w:val="es-ES_tradnl"/>
              </w:rPr>
            </w:pPr>
            <w:r w:rsidRPr="00201D26">
              <w:rPr>
                <w:sz w:val="22"/>
                <w:szCs w:val="22"/>
                <w:lang w:val="es-ES_tradnl"/>
              </w:rPr>
              <w:t>Adquisición, construcción, reconstrucción o instalación de obras públicas, instalaciones y obras u otras mejoras; 42 U.S.C. 5305 (a)(2), 24 CFR 570.201 (c) para realizar pruebas y/o diagnósticos, establecer una clínica de tratamiento, o contar con una instalación para cent</w:t>
            </w:r>
            <w:r>
              <w:rPr>
                <w:sz w:val="22"/>
                <w:szCs w:val="22"/>
                <w:lang w:val="es-ES_tradnl"/>
              </w:rPr>
              <w:t>ralizar el cuidado a pacientes.</w:t>
            </w:r>
          </w:p>
          <w:p w14:paraId="62DFC30A" w14:textId="77777777" w:rsidR="00201D26" w:rsidRPr="00201D26" w:rsidRDefault="00201D26" w:rsidP="003B3B67">
            <w:pPr>
              <w:spacing w:after="0"/>
              <w:ind w:left="48"/>
              <w:rPr>
                <w:sz w:val="22"/>
                <w:szCs w:val="22"/>
                <w:lang w:val="es-ES_tradnl"/>
              </w:rPr>
            </w:pPr>
          </w:p>
          <w:p w14:paraId="2BA971AF" w14:textId="6BF35A06" w:rsidR="00673816" w:rsidRPr="00201D26" w:rsidRDefault="00201D26" w:rsidP="003B3B67">
            <w:pPr>
              <w:ind w:left="48"/>
              <w:rPr>
                <w:sz w:val="22"/>
                <w:szCs w:val="22"/>
                <w:lang w:val="es-PR"/>
              </w:rPr>
            </w:pPr>
            <w:r w:rsidRPr="00201D26">
              <w:rPr>
                <w:sz w:val="22"/>
                <w:szCs w:val="22"/>
                <w:lang w:val="es-ES_tradnl"/>
              </w:rPr>
              <w:t>Igualmente, se pueden rehabilitar edificios y realizar mejoras (incluyendo asistencia provisional); 42 U.S.C. 5305 (a)(4), 24 CFR 570.201 (f), 570.202 (b). Esto incluye la rehabilitación (quizás remplazando su sistema de aire acondicionado) de un edificio comercial o escuela cerrada para establecer una clínica de tratamiento, adquirir y rehabilitar rápidamente un hotel para ampliar la capacidad de los hospitales de habitaciones de aislamiento, y llevar a cabo mejoras provisionales a propiedades privadas para que un paciente pueda permanecer en cuarentena de forma temporal.</w:t>
            </w:r>
          </w:p>
        </w:tc>
      </w:tr>
    </w:tbl>
    <w:p w14:paraId="507470B3" w14:textId="700267FA" w:rsidR="0069207E" w:rsidRDefault="0069207E" w:rsidP="003B3B67">
      <w:pPr>
        <w:spacing w:after="0"/>
        <w:ind w:left="0"/>
        <w:rPr>
          <w:lang w:val="es-PR"/>
        </w:rPr>
      </w:pPr>
    </w:p>
    <w:tbl>
      <w:tblPr>
        <w:tblStyle w:val="TableGrid"/>
        <w:tblW w:w="9510" w:type="dxa"/>
        <w:tblBorders>
          <w:top w:val="single" w:sz="24" w:space="0" w:color="808080" w:themeColor="background1" w:themeShade="80"/>
          <w:left w:val="single" w:sz="24" w:space="0" w:color="808080" w:themeColor="background1" w:themeShade="80"/>
          <w:bottom w:val="single" w:sz="24" w:space="0" w:color="808080" w:themeColor="background1" w:themeShade="80"/>
          <w:right w:val="single" w:sz="24" w:space="0" w:color="808080" w:themeColor="background1" w:themeShade="80"/>
          <w:insideH w:val="single" w:sz="6" w:space="0" w:color="808080" w:themeColor="background1" w:themeShade="80"/>
          <w:insideV w:val="single" w:sz="6" w:space="0" w:color="808080" w:themeColor="background1" w:themeShade="80"/>
        </w:tblBorders>
        <w:tblLayout w:type="fixed"/>
        <w:tblLook w:val="04A0" w:firstRow="1" w:lastRow="0" w:firstColumn="1" w:lastColumn="0" w:noHBand="0" w:noVBand="1"/>
      </w:tblPr>
      <w:tblGrid>
        <w:gridCol w:w="1770"/>
        <w:gridCol w:w="7740"/>
      </w:tblGrid>
      <w:tr w:rsidR="00201D26" w:rsidRPr="002359B6" w14:paraId="69FE206F" w14:textId="77777777" w:rsidTr="00A01370">
        <w:trPr>
          <w:trHeight w:val="1704"/>
          <w:tblHeader/>
        </w:trPr>
        <w:tc>
          <w:tcPr>
            <w:tcW w:w="1770" w:type="dxa"/>
            <w:shd w:val="clear" w:color="auto" w:fill="00918C"/>
          </w:tcPr>
          <w:p w14:paraId="327E67EC" w14:textId="77777777" w:rsidR="00201D26" w:rsidRPr="00201D26" w:rsidRDefault="00201D26" w:rsidP="003B3B67">
            <w:pPr>
              <w:spacing w:line="240" w:lineRule="auto"/>
              <w:ind w:left="0"/>
              <w:rPr>
                <w:b/>
                <w:bCs/>
                <w:color w:val="FFFFFF" w:themeColor="background1"/>
                <w:szCs w:val="22"/>
              </w:rPr>
            </w:pPr>
            <w:r w:rsidRPr="00201D26">
              <w:rPr>
                <w:noProof/>
                <w:color w:val="FFFFFF" w:themeColor="background1"/>
                <w:sz w:val="28"/>
              </w:rPr>
              <w:lastRenderedPageBreak/>
              <w:drawing>
                <wp:anchor distT="0" distB="0" distL="114300" distR="114300" simplePos="0" relativeHeight="251663871" behindDoc="0" locked="0" layoutInCell="1" allowOverlap="1" wp14:anchorId="2E9D26CB" wp14:editId="5DE5F384">
                  <wp:simplePos x="0" y="0"/>
                  <wp:positionH relativeFrom="column">
                    <wp:posOffset>86874</wp:posOffset>
                  </wp:positionH>
                  <wp:positionV relativeFrom="paragraph">
                    <wp:posOffset>242137</wp:posOffset>
                  </wp:positionV>
                  <wp:extent cx="807396" cy="807396"/>
                  <wp:effectExtent l="0" t="0" r="0" b="0"/>
                  <wp:wrapNone/>
                  <wp:docPr id="6" name="Picture 6" descr="Construcción - Huer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onstrucción - Huerva"/>
                          <pic:cNvPicPr>
                            <a:picLocks noChangeAspect="1" noChangeArrowheads="1"/>
                          </pic:cNvPicPr>
                        </pic:nvPicPr>
                        <pic:blipFill>
                          <a:blip r:embed="rId23" cstate="print">
                            <a:lum bright="70000" contrast="-70000"/>
                            <a:extLst>
                              <a:ext uri="{28A0092B-C50C-407E-A947-70E740481C1C}">
                                <a14:useLocalDpi xmlns:a14="http://schemas.microsoft.com/office/drawing/2010/main" val="0"/>
                              </a:ext>
                            </a:extLst>
                          </a:blip>
                          <a:srcRect/>
                          <a:stretch>
                            <a:fillRect/>
                          </a:stretch>
                        </pic:blipFill>
                        <pic:spPr bwMode="auto">
                          <a:xfrm>
                            <a:off x="0" y="0"/>
                            <a:ext cx="807396" cy="807396"/>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spellStart"/>
            <w:r w:rsidRPr="00201D26">
              <w:rPr>
                <w:b/>
                <w:bCs/>
                <w:color w:val="FFFFFF" w:themeColor="background1"/>
                <w:szCs w:val="22"/>
              </w:rPr>
              <w:t>Programa</w:t>
            </w:r>
            <w:proofErr w:type="spellEnd"/>
          </w:p>
          <w:p w14:paraId="3665A7D2" w14:textId="77777777" w:rsidR="00201D26" w:rsidRPr="00201D26" w:rsidRDefault="00201D26" w:rsidP="003B3B67">
            <w:pPr>
              <w:spacing w:line="240" w:lineRule="auto"/>
              <w:ind w:left="0"/>
              <w:rPr>
                <w:b/>
                <w:bCs/>
                <w:color w:val="FFFFFF" w:themeColor="background1"/>
                <w:szCs w:val="22"/>
              </w:rPr>
            </w:pPr>
          </w:p>
          <w:p w14:paraId="74E3EA05" w14:textId="77777777" w:rsidR="00201D26" w:rsidRPr="00201D26" w:rsidRDefault="00201D26" w:rsidP="003B3B67">
            <w:pPr>
              <w:spacing w:line="240" w:lineRule="auto"/>
              <w:ind w:left="0"/>
              <w:rPr>
                <w:b/>
                <w:bCs/>
                <w:color w:val="FFFFFF" w:themeColor="background1"/>
                <w:szCs w:val="22"/>
              </w:rPr>
            </w:pPr>
          </w:p>
          <w:p w14:paraId="6695ADA3" w14:textId="77777777" w:rsidR="00201D26" w:rsidRPr="00673816" w:rsidRDefault="00201D26" w:rsidP="003B3B67">
            <w:pPr>
              <w:spacing w:line="240" w:lineRule="auto"/>
              <w:ind w:left="0"/>
              <w:rPr>
                <w:b/>
                <w:bCs/>
                <w:color w:val="FFFFFF" w:themeColor="background1"/>
                <w:sz w:val="22"/>
                <w:szCs w:val="22"/>
              </w:rPr>
            </w:pPr>
          </w:p>
        </w:tc>
        <w:tc>
          <w:tcPr>
            <w:tcW w:w="7740" w:type="dxa"/>
            <w:shd w:val="clear" w:color="auto" w:fill="00918C"/>
          </w:tcPr>
          <w:p w14:paraId="767014E9" w14:textId="77777777" w:rsidR="00201D26" w:rsidRPr="00A26E0A" w:rsidRDefault="00201D26" w:rsidP="003B3B67">
            <w:pPr>
              <w:spacing w:after="0" w:line="276" w:lineRule="auto"/>
              <w:ind w:left="0"/>
              <w:rPr>
                <w:b/>
                <w:bCs/>
                <w:color w:val="FFFFFF" w:themeColor="background1"/>
                <w:sz w:val="28"/>
                <w:lang w:val="es-ES_tradnl"/>
              </w:rPr>
            </w:pPr>
            <w:r w:rsidRPr="00A26E0A">
              <w:rPr>
                <w:b/>
                <w:bCs/>
                <w:color w:val="FFFFFF" w:themeColor="background1"/>
                <w:sz w:val="28"/>
                <w:lang w:val="es-ES_tradnl"/>
              </w:rPr>
              <w:t>Facilidades públicas de uso comunitario en respuesta al COVID-19</w:t>
            </w:r>
          </w:p>
          <w:p w14:paraId="2194F169" w14:textId="77777777" w:rsidR="00201D26" w:rsidRPr="00201D26" w:rsidRDefault="00201D26" w:rsidP="003B3B67">
            <w:pPr>
              <w:spacing w:line="240" w:lineRule="auto"/>
              <w:ind w:left="0"/>
              <w:rPr>
                <w:b/>
                <w:bCs/>
                <w:color w:val="FFFFFF" w:themeColor="background1"/>
                <w:sz w:val="22"/>
                <w:szCs w:val="22"/>
                <w:lang w:val="es-ES_tradnl"/>
              </w:rPr>
            </w:pPr>
          </w:p>
        </w:tc>
      </w:tr>
      <w:tr w:rsidR="00201D26" w:rsidRPr="00563D94" w14:paraId="290A23A1" w14:textId="77777777" w:rsidTr="00A01370">
        <w:tc>
          <w:tcPr>
            <w:tcW w:w="1770" w:type="dxa"/>
            <w:shd w:val="clear" w:color="auto" w:fill="FFECAF"/>
          </w:tcPr>
          <w:p w14:paraId="552F339D" w14:textId="77777777" w:rsidR="00201D26" w:rsidRPr="00201D26" w:rsidRDefault="00201D26" w:rsidP="003B3B67">
            <w:pPr>
              <w:spacing w:line="240" w:lineRule="auto"/>
              <w:ind w:left="0"/>
              <w:rPr>
                <w:sz w:val="22"/>
                <w:szCs w:val="22"/>
              </w:rPr>
            </w:pPr>
            <w:r w:rsidRPr="00201D26">
              <w:rPr>
                <w:b/>
                <w:bCs/>
                <w:sz w:val="22"/>
                <w:szCs w:val="22"/>
              </w:rPr>
              <w:t>Código HUD:</w:t>
            </w:r>
          </w:p>
        </w:tc>
        <w:tc>
          <w:tcPr>
            <w:tcW w:w="7740" w:type="dxa"/>
          </w:tcPr>
          <w:p w14:paraId="0EDC0074" w14:textId="67D76C5B" w:rsidR="00201D26" w:rsidRPr="00201D26" w:rsidRDefault="00201D26" w:rsidP="003B3B67">
            <w:pPr>
              <w:spacing w:line="240" w:lineRule="auto"/>
              <w:ind w:left="0"/>
              <w:rPr>
                <w:b/>
                <w:sz w:val="22"/>
                <w:szCs w:val="22"/>
              </w:rPr>
            </w:pPr>
            <w:r w:rsidRPr="00201D26">
              <w:rPr>
                <w:b/>
                <w:sz w:val="22"/>
                <w:lang w:val="es-ES_tradnl"/>
              </w:rPr>
              <w:t>03E</w:t>
            </w:r>
          </w:p>
        </w:tc>
      </w:tr>
      <w:tr w:rsidR="00201D26" w:rsidRPr="00673816" w14:paraId="5A7FD8B1" w14:textId="77777777" w:rsidTr="00A01370">
        <w:trPr>
          <w:trHeight w:val="570"/>
        </w:trPr>
        <w:tc>
          <w:tcPr>
            <w:tcW w:w="1770" w:type="dxa"/>
            <w:shd w:val="clear" w:color="auto" w:fill="FFECAF"/>
          </w:tcPr>
          <w:p w14:paraId="0505A7E4" w14:textId="77777777" w:rsidR="00201D26" w:rsidRDefault="00201D26" w:rsidP="003B3B67">
            <w:pPr>
              <w:spacing w:after="0" w:line="240" w:lineRule="auto"/>
              <w:ind w:left="2160" w:hanging="2160"/>
              <w:rPr>
                <w:b/>
                <w:bCs/>
                <w:sz w:val="22"/>
                <w:szCs w:val="22"/>
                <w:lang w:val="es-ES_tradnl"/>
              </w:rPr>
            </w:pPr>
            <w:r w:rsidRPr="00201D26">
              <w:rPr>
                <w:b/>
                <w:bCs/>
                <w:sz w:val="22"/>
                <w:szCs w:val="22"/>
                <w:lang w:val="es-ES_tradnl"/>
              </w:rPr>
              <w:t xml:space="preserve">Objetivo </w:t>
            </w:r>
          </w:p>
          <w:p w14:paraId="4506857C" w14:textId="77777777" w:rsidR="00201D26" w:rsidRPr="00201D26" w:rsidRDefault="00201D26" w:rsidP="003B3B67">
            <w:pPr>
              <w:spacing w:after="0" w:line="240" w:lineRule="auto"/>
              <w:ind w:left="2160" w:hanging="2160"/>
              <w:rPr>
                <w:sz w:val="22"/>
                <w:szCs w:val="22"/>
              </w:rPr>
            </w:pPr>
            <w:r>
              <w:rPr>
                <w:b/>
                <w:bCs/>
                <w:sz w:val="22"/>
                <w:szCs w:val="22"/>
                <w:lang w:val="es-ES_tradnl"/>
              </w:rPr>
              <w:t>Nacio</w:t>
            </w:r>
            <w:r w:rsidRPr="00201D26">
              <w:rPr>
                <w:b/>
                <w:bCs/>
                <w:sz w:val="22"/>
                <w:szCs w:val="22"/>
                <w:lang w:val="es-ES_tradnl"/>
              </w:rPr>
              <w:t>nal:</w:t>
            </w:r>
          </w:p>
        </w:tc>
        <w:tc>
          <w:tcPr>
            <w:tcW w:w="7740" w:type="dxa"/>
          </w:tcPr>
          <w:p w14:paraId="263BAD9B" w14:textId="725CB5D4" w:rsidR="00201D26" w:rsidRPr="00201D26" w:rsidRDefault="00201D26" w:rsidP="003B3B67">
            <w:pPr>
              <w:spacing w:line="240" w:lineRule="auto"/>
              <w:ind w:left="0"/>
              <w:rPr>
                <w:b/>
                <w:sz w:val="22"/>
                <w:szCs w:val="22"/>
                <w:lang w:val="es-PR"/>
              </w:rPr>
            </w:pPr>
            <w:r w:rsidRPr="00201D26">
              <w:rPr>
                <w:b/>
                <w:sz w:val="22"/>
                <w:lang w:val="es-ES_tradnl"/>
              </w:rPr>
              <w:t>LMA  Área Beneficio</w:t>
            </w:r>
          </w:p>
        </w:tc>
      </w:tr>
      <w:tr w:rsidR="00201D26" w:rsidRPr="002359B6" w14:paraId="38B90FBA" w14:textId="77777777" w:rsidTr="00A01370">
        <w:tc>
          <w:tcPr>
            <w:tcW w:w="1770" w:type="dxa"/>
            <w:shd w:val="clear" w:color="auto" w:fill="FFECAF"/>
          </w:tcPr>
          <w:p w14:paraId="75A8DFC8" w14:textId="77777777" w:rsidR="00201D26" w:rsidRPr="00201D26" w:rsidRDefault="00201D26" w:rsidP="003B3B67">
            <w:pPr>
              <w:spacing w:line="240" w:lineRule="auto"/>
              <w:ind w:left="0"/>
              <w:rPr>
                <w:sz w:val="22"/>
                <w:szCs w:val="22"/>
                <w:lang w:val="es-PR"/>
              </w:rPr>
            </w:pPr>
            <w:r w:rsidRPr="00201D26">
              <w:rPr>
                <w:b/>
                <w:bCs/>
                <w:sz w:val="22"/>
                <w:szCs w:val="22"/>
                <w:lang w:val="es-ES_tradnl"/>
              </w:rPr>
              <w:t>Descripción de los usos:</w:t>
            </w:r>
          </w:p>
        </w:tc>
        <w:tc>
          <w:tcPr>
            <w:tcW w:w="7740" w:type="dxa"/>
          </w:tcPr>
          <w:p w14:paraId="316988FD" w14:textId="489A628E" w:rsidR="00201D26" w:rsidRPr="00201D26" w:rsidRDefault="00201D26" w:rsidP="003B3B67">
            <w:pPr>
              <w:ind w:left="48"/>
              <w:rPr>
                <w:sz w:val="22"/>
                <w:szCs w:val="22"/>
                <w:lang w:val="es-PR"/>
              </w:rPr>
            </w:pPr>
            <w:r w:rsidRPr="00201D26">
              <w:rPr>
                <w:sz w:val="22"/>
                <w:lang w:val="es-ES_tradnl"/>
              </w:rPr>
              <w:t>Adquisición, construcción o rehabilitación de instalaciones que estén principalmente diseñadas para servir a una comunidad y que serán utilizadas para servicios sociales para que las personas puedan atender las necesidades que surjan tras el COVID-19. Esto puede incluir, por ejemplo, centros con acceso a computadoras para que los estudiantes puedan conectarse a sus clases.</w:t>
            </w:r>
          </w:p>
        </w:tc>
      </w:tr>
    </w:tbl>
    <w:p w14:paraId="275BC34E" w14:textId="69D9EC47" w:rsidR="00201D26" w:rsidRDefault="00201D26" w:rsidP="003B3B67">
      <w:pPr>
        <w:spacing w:after="0"/>
        <w:ind w:left="0"/>
        <w:rPr>
          <w:lang w:val="es-PR"/>
        </w:rPr>
      </w:pPr>
    </w:p>
    <w:tbl>
      <w:tblPr>
        <w:tblStyle w:val="TableGrid"/>
        <w:tblW w:w="9510" w:type="dxa"/>
        <w:tblBorders>
          <w:top w:val="single" w:sz="24" w:space="0" w:color="808080" w:themeColor="background1" w:themeShade="80"/>
          <w:left w:val="single" w:sz="24" w:space="0" w:color="808080" w:themeColor="background1" w:themeShade="80"/>
          <w:bottom w:val="single" w:sz="24" w:space="0" w:color="808080" w:themeColor="background1" w:themeShade="80"/>
          <w:right w:val="single" w:sz="24" w:space="0" w:color="808080" w:themeColor="background1" w:themeShade="80"/>
          <w:insideH w:val="single" w:sz="6" w:space="0" w:color="808080" w:themeColor="background1" w:themeShade="80"/>
          <w:insideV w:val="single" w:sz="6" w:space="0" w:color="808080" w:themeColor="background1" w:themeShade="80"/>
        </w:tblBorders>
        <w:tblLayout w:type="fixed"/>
        <w:tblLook w:val="04A0" w:firstRow="1" w:lastRow="0" w:firstColumn="1" w:lastColumn="0" w:noHBand="0" w:noVBand="1"/>
      </w:tblPr>
      <w:tblGrid>
        <w:gridCol w:w="1770"/>
        <w:gridCol w:w="7740"/>
      </w:tblGrid>
      <w:tr w:rsidR="00A26E0A" w:rsidRPr="002359B6" w14:paraId="615742C9" w14:textId="77777777" w:rsidTr="00A01370">
        <w:trPr>
          <w:trHeight w:val="1704"/>
          <w:tblHeader/>
        </w:trPr>
        <w:tc>
          <w:tcPr>
            <w:tcW w:w="1770" w:type="dxa"/>
            <w:shd w:val="clear" w:color="auto" w:fill="00918C"/>
          </w:tcPr>
          <w:p w14:paraId="11D0B5BC" w14:textId="77777777" w:rsidR="00A26E0A" w:rsidRPr="00201D26" w:rsidRDefault="00A26E0A" w:rsidP="003B3B67">
            <w:pPr>
              <w:spacing w:line="240" w:lineRule="auto"/>
              <w:ind w:left="0"/>
              <w:rPr>
                <w:b/>
                <w:bCs/>
                <w:color w:val="FFFFFF" w:themeColor="background1"/>
                <w:szCs w:val="22"/>
              </w:rPr>
            </w:pPr>
            <w:r w:rsidRPr="00201D26">
              <w:rPr>
                <w:noProof/>
                <w:color w:val="FFFFFF" w:themeColor="background1"/>
                <w:sz w:val="28"/>
              </w:rPr>
              <w:drawing>
                <wp:anchor distT="0" distB="0" distL="114300" distR="114300" simplePos="0" relativeHeight="251665919" behindDoc="0" locked="0" layoutInCell="1" allowOverlap="1" wp14:anchorId="3FB647E9" wp14:editId="4EF18465">
                  <wp:simplePos x="0" y="0"/>
                  <wp:positionH relativeFrom="column">
                    <wp:posOffset>86874</wp:posOffset>
                  </wp:positionH>
                  <wp:positionV relativeFrom="paragraph">
                    <wp:posOffset>242137</wp:posOffset>
                  </wp:positionV>
                  <wp:extent cx="807396" cy="807396"/>
                  <wp:effectExtent l="0" t="0" r="0" b="0"/>
                  <wp:wrapNone/>
                  <wp:docPr id="7" name="Picture 7" descr="Construcción - Huer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onstrucción - Huerva"/>
                          <pic:cNvPicPr>
                            <a:picLocks noChangeAspect="1" noChangeArrowheads="1"/>
                          </pic:cNvPicPr>
                        </pic:nvPicPr>
                        <pic:blipFill>
                          <a:blip r:embed="rId23" cstate="print">
                            <a:lum bright="70000" contrast="-70000"/>
                            <a:extLst>
                              <a:ext uri="{28A0092B-C50C-407E-A947-70E740481C1C}">
                                <a14:useLocalDpi xmlns:a14="http://schemas.microsoft.com/office/drawing/2010/main" val="0"/>
                              </a:ext>
                            </a:extLst>
                          </a:blip>
                          <a:srcRect/>
                          <a:stretch>
                            <a:fillRect/>
                          </a:stretch>
                        </pic:blipFill>
                        <pic:spPr bwMode="auto">
                          <a:xfrm>
                            <a:off x="0" y="0"/>
                            <a:ext cx="807396" cy="807396"/>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spellStart"/>
            <w:r w:rsidRPr="00201D26">
              <w:rPr>
                <w:b/>
                <w:bCs/>
                <w:color w:val="FFFFFF" w:themeColor="background1"/>
                <w:szCs w:val="22"/>
              </w:rPr>
              <w:t>Programa</w:t>
            </w:r>
            <w:proofErr w:type="spellEnd"/>
          </w:p>
          <w:p w14:paraId="0ED8A2CD" w14:textId="77777777" w:rsidR="00A26E0A" w:rsidRPr="00201D26" w:rsidRDefault="00A26E0A" w:rsidP="003B3B67">
            <w:pPr>
              <w:spacing w:line="240" w:lineRule="auto"/>
              <w:ind w:left="0"/>
              <w:rPr>
                <w:b/>
                <w:bCs/>
                <w:color w:val="FFFFFF" w:themeColor="background1"/>
                <w:szCs w:val="22"/>
              </w:rPr>
            </w:pPr>
          </w:p>
          <w:p w14:paraId="27EA3A1D" w14:textId="77777777" w:rsidR="00A26E0A" w:rsidRPr="00201D26" w:rsidRDefault="00A26E0A" w:rsidP="003B3B67">
            <w:pPr>
              <w:spacing w:line="240" w:lineRule="auto"/>
              <w:ind w:left="0"/>
              <w:rPr>
                <w:b/>
                <w:bCs/>
                <w:color w:val="FFFFFF" w:themeColor="background1"/>
                <w:szCs w:val="22"/>
              </w:rPr>
            </w:pPr>
          </w:p>
          <w:p w14:paraId="5FC42162" w14:textId="77777777" w:rsidR="00A26E0A" w:rsidRPr="00673816" w:rsidRDefault="00A26E0A" w:rsidP="003B3B67">
            <w:pPr>
              <w:spacing w:line="240" w:lineRule="auto"/>
              <w:ind w:left="0"/>
              <w:rPr>
                <w:b/>
                <w:bCs/>
                <w:color w:val="FFFFFF" w:themeColor="background1"/>
                <w:sz w:val="22"/>
                <w:szCs w:val="22"/>
              </w:rPr>
            </w:pPr>
          </w:p>
        </w:tc>
        <w:tc>
          <w:tcPr>
            <w:tcW w:w="7740" w:type="dxa"/>
            <w:shd w:val="clear" w:color="auto" w:fill="00918C"/>
          </w:tcPr>
          <w:p w14:paraId="2537999B" w14:textId="77777777" w:rsidR="00A26E0A" w:rsidRPr="00A26E0A" w:rsidRDefault="00A26E0A" w:rsidP="003B3B67">
            <w:pPr>
              <w:spacing w:after="0"/>
              <w:ind w:left="0"/>
              <w:rPr>
                <w:b/>
                <w:bCs/>
                <w:color w:val="FFFFFF" w:themeColor="background1"/>
                <w:sz w:val="28"/>
                <w:lang w:val="es-ES_tradnl"/>
              </w:rPr>
            </w:pPr>
            <w:r w:rsidRPr="00A26E0A">
              <w:rPr>
                <w:b/>
                <w:bCs/>
                <w:color w:val="FFFFFF" w:themeColor="background1"/>
                <w:sz w:val="28"/>
                <w:lang w:val="es-ES_tradnl"/>
              </w:rPr>
              <w:t>Facilidades para poblaciones vulnerables en respuesta al COVID-19</w:t>
            </w:r>
          </w:p>
          <w:p w14:paraId="2695F150" w14:textId="77777777" w:rsidR="00A26E0A" w:rsidRPr="00201D26" w:rsidRDefault="00A26E0A" w:rsidP="003B3B67">
            <w:pPr>
              <w:spacing w:line="240" w:lineRule="auto"/>
              <w:ind w:left="0"/>
              <w:rPr>
                <w:b/>
                <w:bCs/>
                <w:color w:val="FFFFFF" w:themeColor="background1"/>
                <w:sz w:val="22"/>
                <w:szCs w:val="22"/>
                <w:lang w:val="es-ES_tradnl"/>
              </w:rPr>
            </w:pPr>
          </w:p>
        </w:tc>
      </w:tr>
      <w:tr w:rsidR="00A26E0A" w:rsidRPr="00563D94" w14:paraId="3B022A13" w14:textId="77777777" w:rsidTr="00A01370">
        <w:tc>
          <w:tcPr>
            <w:tcW w:w="1770" w:type="dxa"/>
            <w:shd w:val="clear" w:color="auto" w:fill="FFECAF"/>
          </w:tcPr>
          <w:p w14:paraId="6BA9F6C1" w14:textId="77777777" w:rsidR="00A26E0A" w:rsidRPr="00201D26" w:rsidRDefault="00A26E0A" w:rsidP="003B3B67">
            <w:pPr>
              <w:spacing w:line="240" w:lineRule="auto"/>
              <w:ind w:left="0"/>
              <w:rPr>
                <w:sz w:val="22"/>
                <w:szCs w:val="22"/>
              </w:rPr>
            </w:pPr>
            <w:r w:rsidRPr="00201D26">
              <w:rPr>
                <w:b/>
                <w:bCs/>
                <w:sz w:val="22"/>
                <w:szCs w:val="22"/>
              </w:rPr>
              <w:t>Código HUD:</w:t>
            </w:r>
          </w:p>
        </w:tc>
        <w:tc>
          <w:tcPr>
            <w:tcW w:w="7740" w:type="dxa"/>
          </w:tcPr>
          <w:p w14:paraId="726C2CDE" w14:textId="066B42E7" w:rsidR="00A26E0A" w:rsidRPr="00A26E0A" w:rsidRDefault="00A26E0A" w:rsidP="003B3B67">
            <w:pPr>
              <w:spacing w:line="240" w:lineRule="auto"/>
              <w:ind w:left="0"/>
              <w:rPr>
                <w:b/>
                <w:sz w:val="22"/>
                <w:szCs w:val="22"/>
              </w:rPr>
            </w:pPr>
            <w:r w:rsidRPr="00A26E0A">
              <w:rPr>
                <w:b/>
                <w:lang w:val="es-ES_tradnl"/>
              </w:rPr>
              <w:t>03E</w:t>
            </w:r>
          </w:p>
        </w:tc>
      </w:tr>
      <w:tr w:rsidR="00A26E0A" w:rsidRPr="002359B6" w14:paraId="51CF86B4" w14:textId="77777777" w:rsidTr="00A01370">
        <w:trPr>
          <w:trHeight w:val="570"/>
        </w:trPr>
        <w:tc>
          <w:tcPr>
            <w:tcW w:w="1770" w:type="dxa"/>
            <w:shd w:val="clear" w:color="auto" w:fill="FFECAF"/>
          </w:tcPr>
          <w:p w14:paraId="5D14E441" w14:textId="77777777" w:rsidR="00A26E0A" w:rsidRDefault="00A26E0A" w:rsidP="003B3B67">
            <w:pPr>
              <w:spacing w:after="0" w:line="240" w:lineRule="auto"/>
              <w:ind w:left="2160" w:hanging="2160"/>
              <w:rPr>
                <w:b/>
                <w:bCs/>
                <w:sz w:val="22"/>
                <w:szCs w:val="22"/>
                <w:lang w:val="es-ES_tradnl"/>
              </w:rPr>
            </w:pPr>
            <w:r w:rsidRPr="00201D26">
              <w:rPr>
                <w:b/>
                <w:bCs/>
                <w:sz w:val="22"/>
                <w:szCs w:val="22"/>
                <w:lang w:val="es-ES_tradnl"/>
              </w:rPr>
              <w:t xml:space="preserve">Objetivo </w:t>
            </w:r>
          </w:p>
          <w:p w14:paraId="05858B27" w14:textId="77777777" w:rsidR="00A26E0A" w:rsidRPr="00201D26" w:rsidRDefault="00A26E0A" w:rsidP="003B3B67">
            <w:pPr>
              <w:spacing w:after="0" w:line="240" w:lineRule="auto"/>
              <w:ind w:left="2160" w:hanging="2160"/>
              <w:rPr>
                <w:sz w:val="22"/>
                <w:szCs w:val="22"/>
              </w:rPr>
            </w:pPr>
            <w:r>
              <w:rPr>
                <w:b/>
                <w:bCs/>
                <w:sz w:val="22"/>
                <w:szCs w:val="22"/>
                <w:lang w:val="es-ES_tradnl"/>
              </w:rPr>
              <w:t>Nacio</w:t>
            </w:r>
            <w:r w:rsidRPr="00201D26">
              <w:rPr>
                <w:b/>
                <w:bCs/>
                <w:sz w:val="22"/>
                <w:szCs w:val="22"/>
                <w:lang w:val="es-ES_tradnl"/>
              </w:rPr>
              <w:t>nal:</w:t>
            </w:r>
          </w:p>
        </w:tc>
        <w:tc>
          <w:tcPr>
            <w:tcW w:w="7740" w:type="dxa"/>
          </w:tcPr>
          <w:p w14:paraId="140C2274" w14:textId="252ABA91" w:rsidR="00A26E0A" w:rsidRPr="00A26E0A" w:rsidRDefault="00A26E0A" w:rsidP="003B3B67">
            <w:pPr>
              <w:spacing w:after="0" w:line="240" w:lineRule="auto"/>
              <w:ind w:left="0"/>
              <w:rPr>
                <w:b/>
                <w:lang w:val="es-ES_tradnl"/>
              </w:rPr>
            </w:pPr>
            <w:r w:rsidRPr="00A26E0A">
              <w:rPr>
                <w:b/>
                <w:lang w:val="es-ES_tradnl"/>
              </w:rPr>
              <w:t>LMA - Área Beneficio</w:t>
            </w:r>
          </w:p>
          <w:p w14:paraId="786419D0" w14:textId="77777777" w:rsidR="00A26E0A" w:rsidRPr="00A26E0A" w:rsidRDefault="00A26E0A" w:rsidP="003B3B67">
            <w:pPr>
              <w:spacing w:after="0" w:line="240" w:lineRule="auto"/>
              <w:ind w:left="0"/>
              <w:rPr>
                <w:b/>
                <w:lang w:val="es-ES_tradnl"/>
              </w:rPr>
            </w:pPr>
            <w:r w:rsidRPr="00A26E0A">
              <w:rPr>
                <w:b/>
                <w:lang w:val="es-ES_tradnl"/>
              </w:rPr>
              <w:t>LMC- Clientela limitada a personas de IBM</w:t>
            </w:r>
          </w:p>
          <w:p w14:paraId="6F37FC1B" w14:textId="5AC2A5EB" w:rsidR="00A26E0A" w:rsidRPr="00A26E0A" w:rsidRDefault="00A26E0A" w:rsidP="003B3B67">
            <w:pPr>
              <w:spacing w:after="0" w:line="240" w:lineRule="auto"/>
              <w:ind w:left="0"/>
              <w:rPr>
                <w:b/>
                <w:lang w:val="es-ES_tradnl"/>
              </w:rPr>
            </w:pPr>
          </w:p>
        </w:tc>
      </w:tr>
      <w:tr w:rsidR="00A26E0A" w:rsidRPr="002359B6" w14:paraId="129A2CD3" w14:textId="77777777" w:rsidTr="00A01370">
        <w:tc>
          <w:tcPr>
            <w:tcW w:w="1770" w:type="dxa"/>
            <w:shd w:val="clear" w:color="auto" w:fill="FFECAF"/>
          </w:tcPr>
          <w:p w14:paraId="216F7AA3" w14:textId="77777777" w:rsidR="00A26E0A" w:rsidRPr="00201D26" w:rsidRDefault="00A26E0A" w:rsidP="003B3B67">
            <w:pPr>
              <w:spacing w:line="240" w:lineRule="auto"/>
              <w:ind w:left="0"/>
              <w:rPr>
                <w:sz w:val="22"/>
                <w:szCs w:val="22"/>
                <w:lang w:val="es-PR"/>
              </w:rPr>
            </w:pPr>
            <w:r w:rsidRPr="00201D26">
              <w:rPr>
                <w:b/>
                <w:bCs/>
                <w:sz w:val="22"/>
                <w:szCs w:val="22"/>
                <w:lang w:val="es-ES_tradnl"/>
              </w:rPr>
              <w:t>Descripción de los usos:</w:t>
            </w:r>
          </w:p>
        </w:tc>
        <w:tc>
          <w:tcPr>
            <w:tcW w:w="7740" w:type="dxa"/>
          </w:tcPr>
          <w:p w14:paraId="4CC0917C" w14:textId="1604807A" w:rsidR="00A26E0A" w:rsidRPr="00A26E0A" w:rsidRDefault="00A26E0A" w:rsidP="003B3B67">
            <w:pPr>
              <w:spacing w:after="0"/>
              <w:ind w:left="76" w:right="75"/>
              <w:rPr>
                <w:lang w:val="es-ES_tradnl"/>
              </w:rPr>
            </w:pPr>
            <w:r w:rsidRPr="008640C0">
              <w:rPr>
                <w:lang w:val="es-ES_tradnl"/>
              </w:rPr>
              <w:t>Adquisición, construcción, conversión de edificios o rehabilitación de albergues temporales y viviendas transitorias para personas sin hogar, incluidas las víctimas de la violencia doméstica, la violencia entre parejas, la agresión sexual o el acecho, las víctimas de desastres, entre otros. Esto incluye el poder rehabilitar los edificios para cumplir con las medidas de seguridad necesarias en el contexto del COVID-19</w:t>
            </w:r>
            <w:r>
              <w:rPr>
                <w:lang w:val="es-ES_tradnl"/>
              </w:rPr>
              <w:t>.</w:t>
            </w:r>
          </w:p>
        </w:tc>
      </w:tr>
    </w:tbl>
    <w:p w14:paraId="684A3F8D" w14:textId="77777777" w:rsidR="00201D26" w:rsidRPr="00673816" w:rsidRDefault="00201D26" w:rsidP="003B3B67">
      <w:pPr>
        <w:spacing w:after="0"/>
        <w:ind w:left="0"/>
        <w:rPr>
          <w:lang w:val="es-PR"/>
        </w:rPr>
      </w:pPr>
    </w:p>
    <w:p w14:paraId="7FB5E3B2" w14:textId="1089EBCA" w:rsidR="00286467" w:rsidRPr="00A26E0A" w:rsidRDefault="00286467" w:rsidP="003B3B67">
      <w:pPr>
        <w:spacing w:after="0"/>
        <w:ind w:left="0"/>
        <w:rPr>
          <w:b/>
          <w:bCs/>
          <w:lang w:val="es-ES_tradnl"/>
        </w:rPr>
      </w:pPr>
      <w:r w:rsidRPr="00A26E0A">
        <w:rPr>
          <w:lang w:val="es-ES_tradnl"/>
        </w:rPr>
        <w:lastRenderedPageBreak/>
        <w:t xml:space="preserve">Los siguientes son ejemplos de </w:t>
      </w:r>
      <w:r w:rsidRPr="00A26E0A">
        <w:rPr>
          <w:b/>
          <w:bCs/>
          <w:lang w:val="es-ES_tradnl"/>
        </w:rPr>
        <w:t>actividades no elegibles</w:t>
      </w:r>
      <w:r w:rsidR="00336015" w:rsidRPr="00A26E0A">
        <w:rPr>
          <w:b/>
          <w:bCs/>
          <w:lang w:val="es-ES_tradnl"/>
        </w:rPr>
        <w:t xml:space="preserve"> o que pudieran ser no elegibles</w:t>
      </w:r>
      <w:r w:rsidRPr="00A26E0A">
        <w:rPr>
          <w:b/>
          <w:bCs/>
          <w:lang w:val="es-ES_tradnl"/>
        </w:rPr>
        <w:t>:</w:t>
      </w:r>
    </w:p>
    <w:p w14:paraId="3CBE43AB" w14:textId="069F0E0C" w:rsidR="00286467" w:rsidRPr="008640C0" w:rsidRDefault="00286467" w:rsidP="003B3B67">
      <w:pPr>
        <w:pStyle w:val="ListParagraph"/>
        <w:numPr>
          <w:ilvl w:val="0"/>
          <w:numId w:val="11"/>
        </w:numPr>
        <w:spacing w:after="0" w:line="360" w:lineRule="auto"/>
        <w:ind w:left="720"/>
        <w:rPr>
          <w:sz w:val="24"/>
          <w:szCs w:val="24"/>
          <w:lang w:val="es-PR"/>
        </w:rPr>
      </w:pPr>
      <w:r w:rsidRPr="008640C0">
        <w:rPr>
          <w:sz w:val="24"/>
          <w:szCs w:val="24"/>
          <w:lang w:val="es-PR"/>
        </w:rPr>
        <w:t>Mantenimiento y reparación general de las facilidades públicas por lo general no son elegibles</w:t>
      </w:r>
      <w:r w:rsidR="00336015" w:rsidRPr="008640C0">
        <w:rPr>
          <w:sz w:val="24"/>
          <w:szCs w:val="24"/>
          <w:lang w:val="es-PR"/>
        </w:rPr>
        <w:t>.</w:t>
      </w:r>
    </w:p>
    <w:p w14:paraId="4F357CA7" w14:textId="604DF778" w:rsidR="00286467" w:rsidRPr="008640C0" w:rsidRDefault="00286467" w:rsidP="003B3B67">
      <w:pPr>
        <w:pStyle w:val="ListParagraph"/>
        <w:numPr>
          <w:ilvl w:val="0"/>
          <w:numId w:val="11"/>
        </w:numPr>
        <w:spacing w:after="0" w:line="360" w:lineRule="auto"/>
        <w:ind w:left="720"/>
        <w:rPr>
          <w:sz w:val="24"/>
          <w:szCs w:val="24"/>
          <w:lang w:val="es-PR"/>
        </w:rPr>
      </w:pPr>
      <w:r w:rsidRPr="008640C0">
        <w:rPr>
          <w:sz w:val="24"/>
          <w:szCs w:val="24"/>
          <w:lang w:val="es-PR"/>
        </w:rPr>
        <w:t xml:space="preserve">Los gastos operacionales de las facilidades públicas no son elegibles a menos que sean parte de una actividad de servicio público asistida con los fondos de CDBG o elegible por ser una actividad de asistencia </w:t>
      </w:r>
      <w:r w:rsidR="00B7671E" w:rsidRPr="008640C0">
        <w:rPr>
          <w:sz w:val="24"/>
          <w:szCs w:val="24"/>
          <w:lang w:val="es-PR"/>
        </w:rPr>
        <w:t>provisional</w:t>
      </w:r>
      <w:r w:rsidRPr="008640C0">
        <w:rPr>
          <w:sz w:val="24"/>
          <w:szCs w:val="24"/>
          <w:lang w:val="es-PR"/>
        </w:rPr>
        <w:t>.</w:t>
      </w:r>
    </w:p>
    <w:p w14:paraId="338D9ABD" w14:textId="77E3812D" w:rsidR="00286467" w:rsidRPr="008640C0" w:rsidRDefault="00286467" w:rsidP="003B3B67">
      <w:pPr>
        <w:pStyle w:val="ListParagraph"/>
        <w:numPr>
          <w:ilvl w:val="0"/>
          <w:numId w:val="11"/>
        </w:numPr>
        <w:spacing w:after="0" w:line="360" w:lineRule="auto"/>
        <w:ind w:left="720"/>
        <w:rPr>
          <w:sz w:val="24"/>
          <w:szCs w:val="24"/>
          <w:lang w:val="es-PR"/>
        </w:rPr>
      </w:pPr>
      <w:r w:rsidRPr="008640C0">
        <w:rPr>
          <w:sz w:val="24"/>
          <w:szCs w:val="24"/>
          <w:lang w:val="es-PR"/>
        </w:rPr>
        <w:t xml:space="preserve">Una facilidad pública es elegible para recibir fondos bajo el programa de </w:t>
      </w:r>
      <w:proofErr w:type="gramStart"/>
      <w:r w:rsidRPr="008640C0">
        <w:rPr>
          <w:sz w:val="24"/>
          <w:szCs w:val="24"/>
          <w:lang w:val="es-PR"/>
        </w:rPr>
        <w:t>CDBG</w:t>
      </w:r>
      <w:proofErr w:type="gramEnd"/>
      <w:r w:rsidRPr="008640C0">
        <w:rPr>
          <w:sz w:val="24"/>
          <w:szCs w:val="24"/>
          <w:lang w:val="es-PR"/>
        </w:rPr>
        <w:t xml:space="preserve"> aunque sea parte de un edificio multiuso que contiene usos que no son elegibles, siempre y cuando cumpla con lo siguiente:</w:t>
      </w:r>
    </w:p>
    <w:p w14:paraId="6DDF9301" w14:textId="1F99B765" w:rsidR="00286467" w:rsidRPr="008640C0" w:rsidRDefault="00286467" w:rsidP="003B3B67">
      <w:pPr>
        <w:pStyle w:val="ListParagraph"/>
        <w:numPr>
          <w:ilvl w:val="1"/>
          <w:numId w:val="11"/>
        </w:numPr>
        <w:spacing w:after="0" w:line="360" w:lineRule="auto"/>
        <w:ind w:left="1080"/>
        <w:rPr>
          <w:sz w:val="24"/>
          <w:szCs w:val="24"/>
          <w:lang w:val="es-PR"/>
        </w:rPr>
      </w:pPr>
      <w:r w:rsidRPr="008640C0">
        <w:rPr>
          <w:sz w:val="24"/>
          <w:szCs w:val="24"/>
          <w:lang w:val="es-PR"/>
        </w:rPr>
        <w:t xml:space="preserve">La porción </w:t>
      </w:r>
      <w:r w:rsidR="00890DA5" w:rsidRPr="008640C0">
        <w:rPr>
          <w:sz w:val="24"/>
          <w:szCs w:val="24"/>
          <w:lang w:val="es-PR"/>
        </w:rPr>
        <w:t xml:space="preserve">propuesta </w:t>
      </w:r>
      <w:r w:rsidRPr="008640C0">
        <w:rPr>
          <w:sz w:val="24"/>
          <w:szCs w:val="24"/>
          <w:lang w:val="es-PR"/>
        </w:rPr>
        <w:t>elegible de la facilidad p</w:t>
      </w:r>
      <w:r w:rsidR="00890DA5" w:rsidRPr="008640C0">
        <w:rPr>
          <w:sz w:val="24"/>
          <w:szCs w:val="24"/>
          <w:lang w:val="es-PR"/>
        </w:rPr>
        <w:t>ú</w:t>
      </w:r>
      <w:r w:rsidRPr="008640C0">
        <w:rPr>
          <w:sz w:val="24"/>
          <w:szCs w:val="24"/>
          <w:lang w:val="es-PR"/>
        </w:rPr>
        <w:t>blica ocupará un área designada y discreta dentro del edificio multiuso; y</w:t>
      </w:r>
    </w:p>
    <w:p w14:paraId="450ADFEE" w14:textId="11242C28" w:rsidR="00286467" w:rsidRDefault="00286467" w:rsidP="003B3B67">
      <w:pPr>
        <w:pStyle w:val="ListParagraph"/>
        <w:numPr>
          <w:ilvl w:val="1"/>
          <w:numId w:val="11"/>
        </w:numPr>
        <w:spacing w:after="0" w:line="360" w:lineRule="auto"/>
        <w:ind w:left="1080"/>
        <w:rPr>
          <w:sz w:val="24"/>
          <w:szCs w:val="24"/>
          <w:lang w:val="es-PR"/>
        </w:rPr>
      </w:pPr>
      <w:r w:rsidRPr="008640C0">
        <w:rPr>
          <w:sz w:val="24"/>
          <w:szCs w:val="24"/>
          <w:lang w:val="es-PR"/>
        </w:rPr>
        <w:t>El recipiente asignará los costos atribuibles a los fondos para la parte del edificio que es elegible de manera separada, distinta y solamente podrán ser utilizados los mismos en aquellas áreas elegibles.</w:t>
      </w:r>
    </w:p>
    <w:p w14:paraId="33BEAC96" w14:textId="77777777" w:rsidR="001C2063" w:rsidRPr="001C2063" w:rsidRDefault="001C2063" w:rsidP="003B3B67">
      <w:pPr>
        <w:spacing w:after="0"/>
        <w:ind w:left="0"/>
        <w:rPr>
          <w:lang w:val="es-PR"/>
        </w:rPr>
      </w:pPr>
    </w:p>
    <w:p w14:paraId="023CCDC1" w14:textId="67114AAC" w:rsidR="009D4917" w:rsidRPr="008640C0" w:rsidRDefault="0001659B" w:rsidP="003B3B67">
      <w:pPr>
        <w:pStyle w:val="Heading2"/>
        <w:ind w:left="0"/>
        <w:rPr>
          <w:sz w:val="24"/>
          <w:szCs w:val="24"/>
        </w:rPr>
      </w:pPr>
      <w:bookmarkStart w:id="14" w:name="_Toc55899004"/>
      <w:r w:rsidRPr="008640C0">
        <w:rPr>
          <w:sz w:val="24"/>
          <w:szCs w:val="24"/>
        </w:rPr>
        <w:t>Cumplimiento con objetivo nacional</w:t>
      </w:r>
      <w:bookmarkEnd w:id="14"/>
    </w:p>
    <w:p w14:paraId="607AD61B" w14:textId="4970D09E" w:rsidR="008C242B" w:rsidRPr="008640C0" w:rsidRDefault="0001659B" w:rsidP="003B3B67">
      <w:pPr>
        <w:spacing w:after="0"/>
        <w:ind w:left="0"/>
        <w:rPr>
          <w:lang w:val="es-PR"/>
        </w:rPr>
      </w:pPr>
      <w:r w:rsidRPr="008640C0">
        <w:rPr>
          <w:lang w:val="es-PR"/>
        </w:rPr>
        <w:t>Según se indicó en la sección previa, los municipios podrán documentar el cumplimiento con objetivo nacional a través de Área Beneficio, y en algunas insta</w:t>
      </w:r>
      <w:r w:rsidR="00A63BDA">
        <w:rPr>
          <w:lang w:val="es-PR"/>
        </w:rPr>
        <w:t>ncias bajo Clientela Limitada.</w:t>
      </w:r>
    </w:p>
    <w:p w14:paraId="5795AE27" w14:textId="77777777" w:rsidR="0001659B" w:rsidRPr="008640C0" w:rsidRDefault="0001659B" w:rsidP="003B3B67">
      <w:pPr>
        <w:ind w:left="0"/>
        <w:rPr>
          <w:color w:val="000000"/>
          <w:lang w:val="es-ES_tradnl"/>
        </w:rPr>
      </w:pPr>
      <w:r w:rsidRPr="008640C0">
        <w:rPr>
          <w:color w:val="000000"/>
          <w:lang w:val="es-ES_tradnl"/>
        </w:rPr>
        <w:t xml:space="preserve">En el caso de llevar a cabo la actividad bajo el objetivo nacional de </w:t>
      </w:r>
      <w:r w:rsidRPr="008640C0">
        <w:rPr>
          <w:b/>
          <w:bCs/>
          <w:color w:val="000000"/>
          <w:lang w:val="es-ES_tradnl"/>
        </w:rPr>
        <w:t>LMA- Área de beneficio a personas de IBM</w:t>
      </w:r>
      <w:r w:rsidRPr="008640C0">
        <w:rPr>
          <w:color w:val="000000"/>
          <w:lang w:val="es-ES_tradnl"/>
        </w:rPr>
        <w:t>, el Municipio deberá asegurar que cuenta en sus expedientes con información que demuestre:</w:t>
      </w:r>
    </w:p>
    <w:p w14:paraId="2446EEAD" w14:textId="77777777" w:rsidR="0001659B" w:rsidRPr="008640C0" w:rsidRDefault="0001659B" w:rsidP="003B3B67">
      <w:pPr>
        <w:pStyle w:val="ListParagraph"/>
        <w:numPr>
          <w:ilvl w:val="1"/>
          <w:numId w:val="25"/>
        </w:numPr>
        <w:spacing w:after="120" w:line="360" w:lineRule="auto"/>
        <w:ind w:left="720"/>
        <w:contextualSpacing w:val="0"/>
        <w:rPr>
          <w:color w:val="000000"/>
          <w:sz w:val="24"/>
          <w:szCs w:val="24"/>
          <w:lang w:val="es-ES_tradnl"/>
        </w:rPr>
      </w:pPr>
      <w:r w:rsidRPr="008640C0">
        <w:rPr>
          <w:color w:val="000000"/>
          <w:sz w:val="24"/>
          <w:szCs w:val="24"/>
          <w:lang w:val="es-ES_tradnl"/>
        </w:rPr>
        <w:t xml:space="preserve">La ubicación de la actividad. </w:t>
      </w:r>
    </w:p>
    <w:p w14:paraId="503F3AE3" w14:textId="61FE132A" w:rsidR="0001659B" w:rsidRPr="008640C0" w:rsidRDefault="0001659B" w:rsidP="003B3B67">
      <w:pPr>
        <w:pStyle w:val="ListParagraph"/>
        <w:numPr>
          <w:ilvl w:val="1"/>
          <w:numId w:val="25"/>
        </w:numPr>
        <w:spacing w:after="120" w:line="360" w:lineRule="auto"/>
        <w:ind w:left="720"/>
        <w:contextualSpacing w:val="0"/>
        <w:rPr>
          <w:color w:val="000000"/>
          <w:sz w:val="24"/>
          <w:szCs w:val="24"/>
          <w:lang w:val="es-ES_tradnl"/>
        </w:rPr>
      </w:pPr>
      <w:r w:rsidRPr="008640C0">
        <w:rPr>
          <w:color w:val="000000"/>
          <w:sz w:val="24"/>
          <w:szCs w:val="24"/>
          <w:lang w:val="es-ES_tradnl"/>
        </w:rPr>
        <w:t xml:space="preserve">Definición y límites del área de servicio y los criterios utilizados para definir la misma a base de la naturaleza de la actividad, ubicación de la actividad, acceso, disponibilidad de actividades comparables, límites de las instalaciones y servicios públicos. Los límites del área de servicio </w:t>
      </w:r>
      <w:r w:rsidR="006C48AA" w:rsidRPr="008640C0">
        <w:rPr>
          <w:color w:val="000000"/>
          <w:sz w:val="24"/>
          <w:szCs w:val="24"/>
          <w:lang w:val="es-ES_tradnl"/>
        </w:rPr>
        <w:t>deben ser</w:t>
      </w:r>
      <w:r w:rsidRPr="008640C0">
        <w:rPr>
          <w:color w:val="000000"/>
          <w:sz w:val="24"/>
          <w:szCs w:val="24"/>
          <w:lang w:val="es-ES_tradnl"/>
        </w:rPr>
        <w:t xml:space="preserve"> </w:t>
      </w:r>
      <w:r w:rsidRPr="008640C0">
        <w:rPr>
          <w:color w:val="000000"/>
          <w:sz w:val="24"/>
          <w:szCs w:val="24"/>
          <w:lang w:val="es-ES_tradnl"/>
        </w:rPr>
        <w:lastRenderedPageBreak/>
        <w:t xml:space="preserve">contiguos, </w:t>
      </w:r>
      <w:r w:rsidR="006C48AA" w:rsidRPr="008640C0">
        <w:rPr>
          <w:color w:val="000000"/>
          <w:sz w:val="24"/>
          <w:szCs w:val="24"/>
          <w:lang w:val="es-ES_tradnl"/>
        </w:rPr>
        <w:t xml:space="preserve">aunque </w:t>
      </w:r>
      <w:r w:rsidRPr="008640C0">
        <w:rPr>
          <w:color w:val="000000"/>
          <w:sz w:val="24"/>
          <w:szCs w:val="24"/>
          <w:lang w:val="es-ES_tradnl"/>
        </w:rPr>
        <w:t>no tiene</w:t>
      </w:r>
      <w:r w:rsidR="006C48AA" w:rsidRPr="008640C0">
        <w:rPr>
          <w:color w:val="000000"/>
          <w:sz w:val="24"/>
          <w:szCs w:val="24"/>
          <w:lang w:val="es-ES_tradnl"/>
        </w:rPr>
        <w:t>n</w:t>
      </w:r>
      <w:r w:rsidRPr="008640C0">
        <w:rPr>
          <w:color w:val="000000"/>
          <w:sz w:val="24"/>
          <w:szCs w:val="24"/>
          <w:lang w:val="es-ES_tradnl"/>
        </w:rPr>
        <w:t xml:space="preserve"> que coincidir geográficamente con los tractos Censales u otro limite reconocido oficialmente. Sin embargo, tiene que ser principalmente residencial, demostrado a través </w:t>
      </w:r>
      <w:r w:rsidR="004D0639" w:rsidRPr="008640C0">
        <w:rPr>
          <w:color w:val="000000"/>
          <w:sz w:val="24"/>
          <w:szCs w:val="24"/>
          <w:lang w:val="es-ES_tradnl"/>
        </w:rPr>
        <w:t xml:space="preserve">de </w:t>
      </w:r>
      <w:r w:rsidRPr="008640C0">
        <w:rPr>
          <w:color w:val="000000"/>
          <w:sz w:val="24"/>
          <w:szCs w:val="24"/>
          <w:lang w:val="es-ES_tradnl"/>
        </w:rPr>
        <w:t xml:space="preserve">– por ejemplo –mapas de zonificación. </w:t>
      </w:r>
      <w:r w:rsidR="003B0BD8" w:rsidRPr="008640C0">
        <w:rPr>
          <w:color w:val="000000"/>
          <w:sz w:val="24"/>
          <w:szCs w:val="24"/>
          <w:lang w:val="es-ES_tradnl"/>
        </w:rPr>
        <w:t>Como anejo a este manual se incluye una hoja guía para asistir al Municipio en el proceso de definir el Área de Servicio. De ordinario, el DVPR avalará esa definición, siempre y cuando sea razonable y tome en consideración los elementos descritos en la hoja</w:t>
      </w:r>
      <w:r w:rsidR="004D0639" w:rsidRPr="008640C0">
        <w:rPr>
          <w:color w:val="000000"/>
          <w:sz w:val="24"/>
          <w:szCs w:val="24"/>
          <w:lang w:val="es-ES_tradnl"/>
        </w:rPr>
        <w:t xml:space="preserve"> y la reglamentación aplicable</w:t>
      </w:r>
      <w:r w:rsidR="002545FF">
        <w:rPr>
          <w:color w:val="000000"/>
          <w:sz w:val="24"/>
          <w:szCs w:val="24"/>
          <w:lang w:val="es-ES_tradnl"/>
        </w:rPr>
        <w:t>.</w:t>
      </w:r>
    </w:p>
    <w:p w14:paraId="24C300B7" w14:textId="6C8B21B6" w:rsidR="0001659B" w:rsidRPr="008640C0" w:rsidRDefault="0001659B" w:rsidP="003B3B67">
      <w:pPr>
        <w:pStyle w:val="ListParagraph"/>
        <w:numPr>
          <w:ilvl w:val="1"/>
          <w:numId w:val="25"/>
        </w:numPr>
        <w:spacing w:after="120" w:line="360" w:lineRule="auto"/>
        <w:ind w:left="720"/>
        <w:contextualSpacing w:val="0"/>
        <w:rPr>
          <w:color w:val="000000"/>
          <w:sz w:val="24"/>
          <w:szCs w:val="24"/>
          <w:lang w:val="es-ES_tradnl"/>
        </w:rPr>
      </w:pPr>
      <w:r w:rsidRPr="008640C0">
        <w:rPr>
          <w:color w:val="000000"/>
          <w:sz w:val="24"/>
          <w:szCs w:val="24"/>
          <w:lang w:val="es-ES_tradnl"/>
        </w:rPr>
        <w:t xml:space="preserve">Información de los ingresos del área de acuerdo al </w:t>
      </w:r>
      <w:proofErr w:type="spellStart"/>
      <w:r w:rsidRPr="008640C0">
        <w:rPr>
          <w:i/>
          <w:iCs/>
          <w:color w:val="000000"/>
          <w:sz w:val="24"/>
          <w:szCs w:val="24"/>
          <w:lang w:val="es-ES_tradnl"/>
        </w:rPr>
        <w:t>Mapping</w:t>
      </w:r>
      <w:proofErr w:type="spellEnd"/>
      <w:r w:rsidRPr="008640C0">
        <w:rPr>
          <w:i/>
          <w:iCs/>
          <w:color w:val="000000"/>
          <w:sz w:val="24"/>
          <w:szCs w:val="24"/>
          <w:lang w:val="es-ES_tradnl"/>
        </w:rPr>
        <w:t xml:space="preserve"> </w:t>
      </w:r>
      <w:proofErr w:type="spellStart"/>
      <w:r w:rsidRPr="008640C0">
        <w:rPr>
          <w:i/>
          <w:iCs/>
          <w:color w:val="000000"/>
          <w:sz w:val="24"/>
          <w:szCs w:val="24"/>
          <w:lang w:val="es-ES_tradnl"/>
        </w:rPr>
        <w:t>tool</w:t>
      </w:r>
      <w:proofErr w:type="spellEnd"/>
      <w:r w:rsidRPr="008640C0">
        <w:rPr>
          <w:color w:val="000000"/>
          <w:sz w:val="24"/>
          <w:szCs w:val="24"/>
          <w:lang w:val="es-ES_tradnl"/>
        </w:rPr>
        <w:t xml:space="preserve"> </w:t>
      </w:r>
      <w:r w:rsidR="004D0639" w:rsidRPr="008640C0">
        <w:rPr>
          <w:color w:val="000000"/>
          <w:sz w:val="24"/>
          <w:szCs w:val="24"/>
          <w:lang w:val="es-ES_tradnl"/>
        </w:rPr>
        <w:t xml:space="preserve">y bases de datos provistas por HUD, </w:t>
      </w:r>
      <w:r w:rsidRPr="008640C0">
        <w:rPr>
          <w:color w:val="000000"/>
          <w:sz w:val="24"/>
          <w:szCs w:val="24"/>
          <w:lang w:val="es-ES_tradnl"/>
        </w:rPr>
        <w:t>o según el método de encuesta, de acuerdo a como lo haya documento en su propuesta.</w:t>
      </w:r>
      <w:r w:rsidR="00826989" w:rsidRPr="008640C0">
        <w:rPr>
          <w:color w:val="000000"/>
          <w:sz w:val="24"/>
          <w:szCs w:val="24"/>
          <w:lang w:val="es-ES_tradnl"/>
        </w:rPr>
        <w:t xml:space="preserve"> De haberse utilizado el método de encuesta, el Municipio deberá </w:t>
      </w:r>
      <w:r w:rsidR="00AE2773" w:rsidRPr="008640C0">
        <w:rPr>
          <w:color w:val="000000"/>
          <w:sz w:val="24"/>
          <w:szCs w:val="24"/>
          <w:lang w:val="es-ES_tradnl"/>
        </w:rPr>
        <w:t>mantener copia en expediente de los cuestionarios y metodología utilizados para documentar los ingresos.</w:t>
      </w:r>
    </w:p>
    <w:p w14:paraId="4AFC9966" w14:textId="26C50C20" w:rsidR="0001659B" w:rsidRPr="008640C0" w:rsidRDefault="0001659B" w:rsidP="003B3B67">
      <w:pPr>
        <w:spacing w:after="0"/>
        <w:ind w:left="0"/>
        <w:rPr>
          <w:lang w:val="es-ES"/>
        </w:rPr>
      </w:pPr>
      <w:r w:rsidRPr="008640C0">
        <w:rPr>
          <w:color w:val="000000"/>
          <w:lang w:val="es-ES_tradnl"/>
        </w:rPr>
        <w:t xml:space="preserve">Además, el Municipio deberá </w:t>
      </w:r>
      <w:r w:rsidRPr="002545FF">
        <w:rPr>
          <w:b/>
          <w:color w:val="000000"/>
          <w:lang w:val="es-ES_tradnl"/>
        </w:rPr>
        <w:t>mantener evidencia de la provisión del servicio a través de, por ejemplo, lista de asistencia y certificación de servicios provistos</w:t>
      </w:r>
      <w:r w:rsidRPr="008640C0">
        <w:rPr>
          <w:color w:val="000000"/>
          <w:lang w:val="es-ES_tradnl"/>
        </w:rPr>
        <w:t>, entre otra</w:t>
      </w:r>
      <w:r w:rsidR="009C7D36" w:rsidRPr="008640C0">
        <w:rPr>
          <w:color w:val="000000"/>
          <w:lang w:val="es-ES_tradnl"/>
        </w:rPr>
        <w:t xml:space="preserve"> </w:t>
      </w:r>
      <w:r w:rsidR="002C4DF1" w:rsidRPr="008640C0">
        <w:rPr>
          <w:color w:val="000000"/>
          <w:lang w:val="es-ES_tradnl"/>
        </w:rPr>
        <w:t>i</w:t>
      </w:r>
      <w:r w:rsidR="009C7D36" w:rsidRPr="008640C0">
        <w:rPr>
          <w:color w:val="000000"/>
          <w:lang w:val="es-ES_tradnl"/>
        </w:rPr>
        <w:t>nformación</w:t>
      </w:r>
      <w:r w:rsidRPr="008640C0">
        <w:rPr>
          <w:color w:val="000000"/>
          <w:lang w:val="es-ES_tradnl"/>
        </w:rPr>
        <w:t xml:space="preserve">. </w:t>
      </w:r>
      <w:r w:rsidR="009C7D36" w:rsidRPr="008640C0">
        <w:rPr>
          <w:color w:val="000000"/>
          <w:lang w:val="es-ES_tradnl"/>
        </w:rPr>
        <w:t>Igualmente</w:t>
      </w:r>
      <w:r w:rsidRPr="008640C0">
        <w:rPr>
          <w:color w:val="000000"/>
          <w:lang w:val="es-ES_tradnl"/>
        </w:rPr>
        <w:t xml:space="preserve">, deberá poder evidenciar que la actividad </w:t>
      </w:r>
      <w:r w:rsidR="009C7D36" w:rsidRPr="008640C0">
        <w:rPr>
          <w:color w:val="000000"/>
          <w:lang w:val="es-ES_tradnl"/>
        </w:rPr>
        <w:t xml:space="preserve">está abierta a la comunidad y se provee en horarios </w:t>
      </w:r>
      <w:r w:rsidR="00D30789" w:rsidRPr="008640C0">
        <w:rPr>
          <w:color w:val="000000"/>
          <w:lang w:val="es-ES_tradnl"/>
        </w:rPr>
        <w:t>accesibles.</w:t>
      </w:r>
    </w:p>
    <w:p w14:paraId="610C2E12" w14:textId="7BEF5F62" w:rsidR="004D0639" w:rsidRPr="008640C0" w:rsidRDefault="004D0639" w:rsidP="003B3B67">
      <w:pPr>
        <w:spacing w:before="120" w:after="0"/>
        <w:ind w:left="0"/>
        <w:rPr>
          <w:color w:val="000000"/>
          <w:lang w:val="es-ES_tradnl"/>
        </w:rPr>
      </w:pPr>
      <w:r w:rsidRPr="008640C0">
        <w:rPr>
          <w:color w:val="000000"/>
          <w:lang w:val="es-ES_tradnl"/>
        </w:rPr>
        <w:t xml:space="preserve">Dependiendo de la población a servirse, en el caso </w:t>
      </w:r>
      <w:r w:rsidR="00781B35" w:rsidRPr="008640C0">
        <w:rPr>
          <w:color w:val="000000"/>
          <w:lang w:val="es-ES_tradnl"/>
        </w:rPr>
        <w:t>del Programa de</w:t>
      </w:r>
      <w:r w:rsidRPr="008640C0">
        <w:rPr>
          <w:color w:val="000000"/>
          <w:lang w:val="es-ES_tradnl"/>
        </w:rPr>
        <w:t xml:space="preserve"> </w:t>
      </w:r>
      <w:r w:rsidR="00781B35" w:rsidRPr="008640C0">
        <w:rPr>
          <w:color w:val="000000"/>
          <w:lang w:val="es-ES_tradnl"/>
        </w:rPr>
        <w:t xml:space="preserve">Facilidades para poblaciones vulnerables en respuesta al COVID-19, </w:t>
      </w:r>
      <w:r w:rsidRPr="008640C0">
        <w:rPr>
          <w:color w:val="000000"/>
          <w:lang w:val="es-ES_tradnl"/>
        </w:rPr>
        <w:t xml:space="preserve">el Municipio podrá documentar el cumplimiento de objetivo nacional bajo </w:t>
      </w:r>
      <w:r w:rsidR="0020209E" w:rsidRPr="008640C0">
        <w:rPr>
          <w:b/>
          <w:bCs/>
          <w:color w:val="000000"/>
          <w:lang w:val="es-ES_tradnl"/>
        </w:rPr>
        <w:t>C</w:t>
      </w:r>
      <w:r w:rsidRPr="008640C0">
        <w:rPr>
          <w:b/>
          <w:bCs/>
          <w:color w:val="000000"/>
          <w:lang w:val="es-ES_tradnl"/>
        </w:rPr>
        <w:t xml:space="preserve">lientela </w:t>
      </w:r>
      <w:r w:rsidR="0020209E" w:rsidRPr="008640C0">
        <w:rPr>
          <w:b/>
          <w:bCs/>
          <w:color w:val="000000"/>
          <w:lang w:val="es-ES_tradnl"/>
        </w:rPr>
        <w:t>L</w:t>
      </w:r>
      <w:r w:rsidRPr="008640C0">
        <w:rPr>
          <w:b/>
          <w:bCs/>
          <w:color w:val="000000"/>
          <w:lang w:val="es-ES_tradnl"/>
        </w:rPr>
        <w:t>imitada</w:t>
      </w:r>
      <w:r w:rsidR="00781B35" w:rsidRPr="008640C0">
        <w:rPr>
          <w:color w:val="000000"/>
          <w:lang w:val="es-ES_tradnl"/>
        </w:rPr>
        <w:t xml:space="preserve">, bajo la presunción de Ingresos Bajos y Moderados. Es decir, que el programa debe ir dirigido exclusivamente a servir a </w:t>
      </w:r>
      <w:r w:rsidRPr="008640C0">
        <w:rPr>
          <w:color w:val="000000"/>
          <w:lang w:val="es-ES_tradnl"/>
        </w:rPr>
        <w:t>una clientela que se presume de ingresos bajos y moderados y, por lo tanto, deberá contar con información en los expedientes que demuestre que pertenece a una de las poblaciones siguientes. El Municipio debe asegurar que solicita las evidencias correspondientes al momento de la solicitud del participante.</w:t>
      </w:r>
    </w:p>
    <w:p w14:paraId="2B505B55" w14:textId="77777777" w:rsidR="004D0639" w:rsidRPr="008640C0" w:rsidRDefault="004D0639" w:rsidP="003B3B67">
      <w:pPr>
        <w:pStyle w:val="ListParagraph"/>
        <w:numPr>
          <w:ilvl w:val="0"/>
          <w:numId w:val="16"/>
        </w:numPr>
        <w:spacing w:after="120" w:line="360" w:lineRule="auto"/>
        <w:ind w:left="720"/>
        <w:contextualSpacing w:val="0"/>
        <w:rPr>
          <w:sz w:val="24"/>
          <w:szCs w:val="24"/>
          <w:lang w:val="es-ES_tradnl"/>
        </w:rPr>
      </w:pPr>
      <w:r w:rsidRPr="008640C0">
        <w:rPr>
          <w:sz w:val="24"/>
          <w:szCs w:val="24"/>
          <w:lang w:val="es-ES_tradnl"/>
        </w:rPr>
        <w:lastRenderedPageBreak/>
        <w:t>menores víctimas de maltratado o víctimas de violencia doméstica (auto-certificación o carta de proveedor del que fue referido, esta deberá mantenerse en otro expediente confidencial)</w:t>
      </w:r>
    </w:p>
    <w:p w14:paraId="44CC89D8" w14:textId="77777777" w:rsidR="004D0639" w:rsidRPr="008640C0" w:rsidRDefault="004D0639" w:rsidP="003B3B67">
      <w:pPr>
        <w:pStyle w:val="ListParagraph"/>
        <w:numPr>
          <w:ilvl w:val="0"/>
          <w:numId w:val="16"/>
        </w:numPr>
        <w:spacing w:after="120" w:line="360" w:lineRule="auto"/>
        <w:ind w:left="720"/>
        <w:contextualSpacing w:val="0"/>
        <w:rPr>
          <w:sz w:val="24"/>
          <w:szCs w:val="24"/>
          <w:lang w:val="es-ES_tradnl"/>
        </w:rPr>
      </w:pPr>
      <w:r w:rsidRPr="008640C0">
        <w:rPr>
          <w:sz w:val="24"/>
          <w:szCs w:val="24"/>
          <w:lang w:val="es-ES_tradnl"/>
        </w:rPr>
        <w:t>envejecientes (mayores de 65 años) (certificado de nacimiento, licencia o identificación oficial donde se pueda identificar la edad)</w:t>
      </w:r>
    </w:p>
    <w:p w14:paraId="75D1059F" w14:textId="77777777" w:rsidR="004D0639" w:rsidRPr="008640C0" w:rsidRDefault="004D0639" w:rsidP="003B3B67">
      <w:pPr>
        <w:pStyle w:val="ListParagraph"/>
        <w:numPr>
          <w:ilvl w:val="0"/>
          <w:numId w:val="16"/>
        </w:numPr>
        <w:spacing w:after="120" w:line="360" w:lineRule="auto"/>
        <w:ind w:left="720"/>
        <w:contextualSpacing w:val="0"/>
        <w:rPr>
          <w:sz w:val="24"/>
          <w:szCs w:val="24"/>
          <w:lang w:val="es-ES_tradnl"/>
        </w:rPr>
      </w:pPr>
      <w:r w:rsidRPr="008640C0">
        <w:rPr>
          <w:sz w:val="24"/>
          <w:szCs w:val="24"/>
          <w:lang w:val="es-ES_tradnl"/>
        </w:rPr>
        <w:t xml:space="preserve">personas con impedimentos severos (certificación de discapacidad o copia de SSI), </w:t>
      </w:r>
    </w:p>
    <w:p w14:paraId="6ED1A303" w14:textId="77777777" w:rsidR="004D0639" w:rsidRPr="008640C0" w:rsidRDefault="004D0639" w:rsidP="003B3B67">
      <w:pPr>
        <w:pStyle w:val="ListParagraph"/>
        <w:numPr>
          <w:ilvl w:val="0"/>
          <w:numId w:val="16"/>
        </w:numPr>
        <w:spacing w:after="120" w:line="360" w:lineRule="auto"/>
        <w:ind w:left="720"/>
        <w:contextualSpacing w:val="0"/>
        <w:rPr>
          <w:sz w:val="24"/>
          <w:szCs w:val="24"/>
          <w:lang w:val="es-ES_tradnl"/>
        </w:rPr>
      </w:pPr>
      <w:r w:rsidRPr="008640C0">
        <w:rPr>
          <w:sz w:val="24"/>
          <w:szCs w:val="24"/>
          <w:lang w:val="es-ES_tradnl"/>
        </w:rPr>
        <w:t>personas sin hogar (auto-certificación o carta de proveer de servicios del que fue referido o carta de desalojo o resolución de tribunal),</w:t>
      </w:r>
    </w:p>
    <w:p w14:paraId="535E8C98" w14:textId="77777777" w:rsidR="004D0639" w:rsidRPr="008640C0" w:rsidRDefault="004D0639" w:rsidP="003B3B67">
      <w:pPr>
        <w:pStyle w:val="ListParagraph"/>
        <w:numPr>
          <w:ilvl w:val="0"/>
          <w:numId w:val="16"/>
        </w:numPr>
        <w:spacing w:after="120" w:line="360" w:lineRule="auto"/>
        <w:ind w:left="720"/>
        <w:contextualSpacing w:val="0"/>
        <w:rPr>
          <w:sz w:val="24"/>
          <w:szCs w:val="24"/>
          <w:lang w:val="es-ES_tradnl"/>
        </w:rPr>
      </w:pPr>
      <w:r w:rsidRPr="008640C0">
        <w:rPr>
          <w:sz w:val="24"/>
          <w:szCs w:val="24"/>
          <w:lang w:val="es-ES_tradnl"/>
        </w:rPr>
        <w:t xml:space="preserve">personas que viven con SIDA (carta de proveedor de servicios del que fue referido o de médico, No incluye VIH, solo SIDA),  </w:t>
      </w:r>
    </w:p>
    <w:p w14:paraId="0C8A6985" w14:textId="28589C9B" w:rsidR="00AF63AE" w:rsidRPr="008640C0" w:rsidRDefault="004D0639" w:rsidP="004224AC">
      <w:pPr>
        <w:pStyle w:val="Heading1"/>
      </w:pPr>
      <w:bookmarkStart w:id="15" w:name="_Toc55899005"/>
      <w:r w:rsidRPr="008640C0">
        <w:t>Consideraciones en proyecto</w:t>
      </w:r>
      <w:r w:rsidR="0020209E" w:rsidRPr="008640C0">
        <w:t>s</w:t>
      </w:r>
      <w:r w:rsidRPr="008640C0">
        <w:t xml:space="preserve"> que implican c</w:t>
      </w:r>
      <w:r w:rsidR="003A547B" w:rsidRPr="008640C0">
        <w:t>onstrucción</w:t>
      </w:r>
      <w:bookmarkEnd w:id="15"/>
    </w:p>
    <w:p w14:paraId="34FED7A7" w14:textId="62C105AA" w:rsidR="00AF63AE" w:rsidRPr="008640C0" w:rsidRDefault="00AF63AE" w:rsidP="003B3B67">
      <w:pPr>
        <w:ind w:left="0"/>
        <w:rPr>
          <w:lang w:val="es-ES"/>
        </w:rPr>
      </w:pPr>
      <w:r w:rsidRPr="008640C0">
        <w:rPr>
          <w:lang w:val="es-ES"/>
        </w:rPr>
        <w:t xml:space="preserve">La construcción </w:t>
      </w:r>
      <w:r w:rsidR="0020209E" w:rsidRPr="008640C0">
        <w:rPr>
          <w:lang w:val="es-ES"/>
        </w:rPr>
        <w:t>de un proyecto de facilidades públicas</w:t>
      </w:r>
      <w:r w:rsidRPr="008640C0">
        <w:rPr>
          <w:lang w:val="es-ES"/>
        </w:rPr>
        <w:t xml:space="preserve"> debe ser supervisada y fiscalizada intensamente para asegurar que se realiza en </w:t>
      </w:r>
      <w:r w:rsidR="001C2063" w:rsidRPr="008640C0">
        <w:rPr>
          <w:lang w:val="es-ES"/>
        </w:rPr>
        <w:t>cumplimiento con</w:t>
      </w:r>
      <w:r w:rsidR="0020209E" w:rsidRPr="008640C0">
        <w:rPr>
          <w:lang w:val="es-ES"/>
        </w:rPr>
        <w:t xml:space="preserve"> la legislación y reglamentación local y federal aplicables. </w:t>
      </w:r>
      <w:r w:rsidRPr="008640C0">
        <w:rPr>
          <w:lang w:val="es-ES"/>
        </w:rPr>
        <w:t xml:space="preserve">El </w:t>
      </w:r>
      <w:r w:rsidR="00CB51FC" w:rsidRPr="008640C0">
        <w:rPr>
          <w:lang w:val="es-ES"/>
        </w:rPr>
        <w:t>Municipio</w:t>
      </w:r>
      <w:r w:rsidRPr="008640C0">
        <w:rPr>
          <w:lang w:val="es-ES"/>
        </w:rPr>
        <w:t xml:space="preserve"> puede realizar estas tareas con su propio personal o puede contratar profesionales privados.  El </w:t>
      </w:r>
      <w:r w:rsidR="00CB51FC" w:rsidRPr="008640C0">
        <w:rPr>
          <w:lang w:val="es-ES"/>
        </w:rPr>
        <w:t>Municipio</w:t>
      </w:r>
      <w:r w:rsidRPr="008640C0">
        <w:rPr>
          <w:lang w:val="es-ES"/>
        </w:rPr>
        <w:t xml:space="preserve"> debe asegurarse que el contratista tenga al día su licencia profesional y mantenga su independencia de las restantes personas o entidades relacionadas con el proyecto.</w:t>
      </w:r>
    </w:p>
    <w:p w14:paraId="2FA3EE52" w14:textId="77777777" w:rsidR="00AF63AE" w:rsidRPr="008640C0" w:rsidRDefault="00AF63AE" w:rsidP="003B3B67">
      <w:pPr>
        <w:ind w:left="0"/>
        <w:rPr>
          <w:lang w:val="es-ES"/>
        </w:rPr>
      </w:pPr>
      <w:r w:rsidRPr="008640C0">
        <w:rPr>
          <w:lang w:val="es-ES"/>
        </w:rPr>
        <w:t xml:space="preserve">En cada proyecto, el </w:t>
      </w:r>
      <w:r w:rsidR="00CB51FC" w:rsidRPr="008640C0">
        <w:rPr>
          <w:lang w:val="es-ES"/>
        </w:rPr>
        <w:t>Municipio</w:t>
      </w:r>
      <w:r w:rsidRPr="008640C0">
        <w:rPr>
          <w:lang w:val="es-ES"/>
        </w:rPr>
        <w:t xml:space="preserve"> debe designar el personal necesario para realizar la supervisión.  Con la excepción de los proyectos más pequeños, esto requiere que tenga uno o más inspectores con las funciones de:</w:t>
      </w:r>
    </w:p>
    <w:p w14:paraId="3EFA92A9" w14:textId="77777777" w:rsidR="00AF63AE" w:rsidRPr="008640C0" w:rsidRDefault="00AF63AE" w:rsidP="003B3B67">
      <w:pPr>
        <w:numPr>
          <w:ilvl w:val="0"/>
          <w:numId w:val="26"/>
        </w:numPr>
        <w:ind w:left="720"/>
        <w:rPr>
          <w:lang w:val="es-ES"/>
        </w:rPr>
      </w:pPr>
      <w:r w:rsidRPr="008640C0">
        <w:rPr>
          <w:lang w:val="es-ES"/>
        </w:rPr>
        <w:t>Cotejar que el trabajo se lleve a cabo de acuerdo a los planos y especificaciones.</w:t>
      </w:r>
    </w:p>
    <w:p w14:paraId="2DD93330" w14:textId="77777777" w:rsidR="00AF63AE" w:rsidRPr="008640C0" w:rsidRDefault="00AF63AE" w:rsidP="003B3B67">
      <w:pPr>
        <w:numPr>
          <w:ilvl w:val="0"/>
          <w:numId w:val="26"/>
        </w:numPr>
        <w:ind w:left="720"/>
        <w:rPr>
          <w:lang w:val="es-ES"/>
        </w:rPr>
      </w:pPr>
      <w:r w:rsidRPr="008640C0">
        <w:rPr>
          <w:lang w:val="es-ES"/>
        </w:rPr>
        <w:t xml:space="preserve">Notificar las desviaciones, de forma inmediata, al </w:t>
      </w:r>
      <w:r w:rsidR="00CB51FC" w:rsidRPr="008640C0">
        <w:rPr>
          <w:lang w:val="es-ES"/>
        </w:rPr>
        <w:t>Municipio</w:t>
      </w:r>
      <w:r w:rsidRPr="008640C0">
        <w:rPr>
          <w:lang w:val="es-ES"/>
        </w:rPr>
        <w:t xml:space="preserve"> y al diseñador.</w:t>
      </w:r>
    </w:p>
    <w:p w14:paraId="008D9175" w14:textId="77777777" w:rsidR="00AF63AE" w:rsidRPr="008640C0" w:rsidRDefault="00AF63AE" w:rsidP="003B3B67">
      <w:pPr>
        <w:numPr>
          <w:ilvl w:val="0"/>
          <w:numId w:val="26"/>
        </w:numPr>
        <w:ind w:left="720"/>
        <w:rPr>
          <w:lang w:val="es-ES"/>
        </w:rPr>
      </w:pPr>
      <w:r w:rsidRPr="008640C0">
        <w:rPr>
          <w:lang w:val="es-ES"/>
        </w:rPr>
        <w:lastRenderedPageBreak/>
        <w:t xml:space="preserve">Informar al </w:t>
      </w:r>
      <w:r w:rsidR="00CB51FC" w:rsidRPr="008640C0">
        <w:rPr>
          <w:lang w:val="es-ES"/>
        </w:rPr>
        <w:t>Municipio</w:t>
      </w:r>
      <w:r w:rsidRPr="008640C0">
        <w:rPr>
          <w:lang w:val="es-ES"/>
        </w:rPr>
        <w:t xml:space="preserve"> y al diseñador cualquier situación que pueda dar lugar a cambios en los planos y las especificaciones del proyecto.</w:t>
      </w:r>
    </w:p>
    <w:p w14:paraId="5211E0E3" w14:textId="77777777" w:rsidR="00AF63AE" w:rsidRPr="008640C0" w:rsidRDefault="00AF63AE" w:rsidP="003B3B67">
      <w:pPr>
        <w:numPr>
          <w:ilvl w:val="0"/>
          <w:numId w:val="26"/>
        </w:numPr>
        <w:ind w:left="720"/>
        <w:rPr>
          <w:lang w:val="es-ES"/>
        </w:rPr>
      </w:pPr>
      <w:r w:rsidRPr="008640C0">
        <w:rPr>
          <w:lang w:val="es-ES"/>
        </w:rPr>
        <w:t>Documentar la actividad en el proyecto.  Esto incluye preparar informes diarios donde se indiquen los detalles de la construcción del proyecto, tales como: descripción del trabajo realizado, personal que participó, materiales y equipos utilizados, estado del tiempo, problemas encontrados y otros.</w:t>
      </w:r>
    </w:p>
    <w:p w14:paraId="12ED44D4" w14:textId="77777777" w:rsidR="00AF63AE" w:rsidRPr="008640C0" w:rsidRDefault="00AF63AE" w:rsidP="003B3B67">
      <w:pPr>
        <w:numPr>
          <w:ilvl w:val="0"/>
          <w:numId w:val="26"/>
        </w:numPr>
        <w:ind w:left="720"/>
        <w:rPr>
          <w:lang w:val="es-ES"/>
        </w:rPr>
      </w:pPr>
      <w:r w:rsidRPr="008640C0">
        <w:rPr>
          <w:lang w:val="es-ES"/>
        </w:rPr>
        <w:t>Realizar otras tareas que se le asignen.</w:t>
      </w:r>
    </w:p>
    <w:p w14:paraId="33762839" w14:textId="064F31B6" w:rsidR="00AF63AE" w:rsidRPr="008640C0" w:rsidRDefault="00AF63AE" w:rsidP="003B3B67">
      <w:pPr>
        <w:ind w:left="0"/>
        <w:rPr>
          <w:lang w:val="es-ES"/>
        </w:rPr>
      </w:pPr>
      <w:r w:rsidRPr="008640C0">
        <w:rPr>
          <w:lang w:val="es-ES"/>
        </w:rPr>
        <w:t xml:space="preserve">Por otro lado, el </w:t>
      </w:r>
      <w:r w:rsidR="00CB51FC" w:rsidRPr="008640C0">
        <w:rPr>
          <w:lang w:val="es-ES"/>
        </w:rPr>
        <w:t>Municipio</w:t>
      </w:r>
      <w:r w:rsidRPr="008640C0">
        <w:rPr>
          <w:lang w:val="es-ES"/>
        </w:rPr>
        <w:t xml:space="preserve"> tiene que implantar un sistema de </w:t>
      </w:r>
      <w:r w:rsidRPr="008640C0">
        <w:rPr>
          <w:bCs/>
          <w:lang w:val="es-ES"/>
        </w:rPr>
        <w:t>contabilidad y control de costos</w:t>
      </w:r>
      <w:r w:rsidRPr="008640C0">
        <w:rPr>
          <w:b/>
          <w:bCs/>
          <w:lang w:val="es-ES"/>
        </w:rPr>
        <w:t xml:space="preserve"> </w:t>
      </w:r>
      <w:r w:rsidRPr="008640C0">
        <w:rPr>
          <w:lang w:val="es-ES"/>
        </w:rPr>
        <w:t xml:space="preserve">durante la construcción del proyecto.  Dicho sistema debe identificar variaciones entre el costo presupuestado y el costo actual.  Hay que actualizar periódicamente el estimado de costos del proyecto para compararlo con el presupuesto.  Además, desarrollar e implantar un sistema para darle seguimiento al progreso del proyecto en términos de tiempo.  Para esto, es necesario que se realicen actualizaciones periódicas del plan de trabajo.  El </w:t>
      </w:r>
      <w:r w:rsidR="00CB51FC" w:rsidRPr="008640C0">
        <w:rPr>
          <w:lang w:val="es-ES"/>
        </w:rPr>
        <w:t>Municipio</w:t>
      </w:r>
      <w:r w:rsidRPr="008640C0">
        <w:rPr>
          <w:lang w:val="es-ES"/>
        </w:rPr>
        <w:t xml:space="preserve"> debe desarrollar e implantar un sistema para preparar, revisar y procesar requisiciones de pago del contratista y las órdenes de cambio del proyecto.</w:t>
      </w:r>
    </w:p>
    <w:p w14:paraId="56F1D6D1" w14:textId="77777777" w:rsidR="00AF63AE" w:rsidRPr="008640C0" w:rsidRDefault="00AF63AE" w:rsidP="003B3B67">
      <w:pPr>
        <w:ind w:left="0"/>
        <w:rPr>
          <w:lang w:val="es-ES"/>
        </w:rPr>
      </w:pPr>
      <w:r w:rsidRPr="008640C0">
        <w:rPr>
          <w:lang w:val="es-ES"/>
        </w:rPr>
        <w:t xml:space="preserve">Es responsabilidad del </w:t>
      </w:r>
      <w:r w:rsidR="00CB51FC" w:rsidRPr="008640C0">
        <w:rPr>
          <w:lang w:val="es-ES"/>
        </w:rPr>
        <w:t>Municipio</w:t>
      </w:r>
      <w:r w:rsidRPr="008640C0">
        <w:rPr>
          <w:lang w:val="es-ES"/>
        </w:rPr>
        <w:t xml:space="preserve"> vigilar y coordinar el trabajo del contratista, el diseñador y del propio </w:t>
      </w:r>
      <w:r w:rsidR="00CB51FC" w:rsidRPr="008640C0">
        <w:rPr>
          <w:lang w:val="es-ES"/>
        </w:rPr>
        <w:t>Municipio</w:t>
      </w:r>
      <w:r w:rsidRPr="008640C0">
        <w:rPr>
          <w:lang w:val="es-ES"/>
        </w:rPr>
        <w:t>; de forma tal que se cumpla con los objetivos en cuanto a costo, tiempo de construcción y calidad del proyecto.  Para esto, es necesario realizar reuniones efectivas durante la construcción del proyecto con el contratista y sus sub-contratistas, el diseñador y sus especialistas, el dueño y sus representantes y otros que intervienen en la construcción del proyecto.  El propósito de estas reuniones es asegurar que el trabajo se realiza de acuerdo con los planos y especificaciones y coordinar el trabajo.  En estas reuniones se deben tratar temas tales como:</w:t>
      </w:r>
    </w:p>
    <w:p w14:paraId="16CAEE0A" w14:textId="77777777" w:rsidR="00AF63AE" w:rsidRPr="008640C0" w:rsidRDefault="00AF63AE" w:rsidP="003B3B67">
      <w:pPr>
        <w:numPr>
          <w:ilvl w:val="0"/>
          <w:numId w:val="27"/>
        </w:numPr>
        <w:ind w:left="720"/>
        <w:rPr>
          <w:lang w:val="es-ES"/>
        </w:rPr>
      </w:pPr>
      <w:r w:rsidRPr="008640C0">
        <w:rPr>
          <w:lang w:val="es-ES"/>
        </w:rPr>
        <w:t>El progreso del proyecto en términos del tiempo establecido en el contrato, extensiones, la fecha de terminación y el costo.</w:t>
      </w:r>
    </w:p>
    <w:p w14:paraId="021AAE82" w14:textId="77777777" w:rsidR="00AF63AE" w:rsidRPr="008640C0" w:rsidRDefault="00AF63AE" w:rsidP="003B3B67">
      <w:pPr>
        <w:numPr>
          <w:ilvl w:val="0"/>
          <w:numId w:val="27"/>
        </w:numPr>
        <w:ind w:left="720"/>
        <w:rPr>
          <w:lang w:val="es-ES"/>
        </w:rPr>
      </w:pPr>
      <w:r w:rsidRPr="008640C0">
        <w:rPr>
          <w:lang w:val="es-ES"/>
        </w:rPr>
        <w:lastRenderedPageBreak/>
        <w:t>El plan e itinerario del trabajo pendiente por realizarse (</w:t>
      </w:r>
      <w:proofErr w:type="spellStart"/>
      <w:r w:rsidRPr="008640C0">
        <w:rPr>
          <w:i/>
          <w:iCs/>
          <w:lang w:val="es-ES"/>
        </w:rPr>
        <w:t>Critical</w:t>
      </w:r>
      <w:proofErr w:type="spellEnd"/>
      <w:r w:rsidRPr="008640C0">
        <w:rPr>
          <w:i/>
          <w:iCs/>
          <w:lang w:val="es-ES"/>
        </w:rPr>
        <w:t xml:space="preserve"> </w:t>
      </w:r>
      <w:proofErr w:type="spellStart"/>
      <w:r w:rsidRPr="008640C0">
        <w:rPr>
          <w:i/>
          <w:iCs/>
          <w:lang w:val="es-ES"/>
        </w:rPr>
        <w:t>Path</w:t>
      </w:r>
      <w:proofErr w:type="spellEnd"/>
      <w:r w:rsidRPr="008640C0">
        <w:rPr>
          <w:i/>
          <w:iCs/>
          <w:lang w:val="es-ES"/>
        </w:rPr>
        <w:t xml:space="preserve"> </w:t>
      </w:r>
      <w:proofErr w:type="spellStart"/>
      <w:r w:rsidRPr="008640C0">
        <w:rPr>
          <w:i/>
          <w:iCs/>
          <w:lang w:val="es-ES"/>
        </w:rPr>
        <w:t>Method</w:t>
      </w:r>
      <w:proofErr w:type="spellEnd"/>
      <w:r w:rsidRPr="008640C0">
        <w:rPr>
          <w:i/>
          <w:iCs/>
          <w:lang w:val="es-ES"/>
        </w:rPr>
        <w:t xml:space="preserve"> o CPM</w:t>
      </w:r>
      <w:r w:rsidRPr="008640C0">
        <w:rPr>
          <w:lang w:val="es-ES"/>
        </w:rPr>
        <w:t>).</w:t>
      </w:r>
    </w:p>
    <w:p w14:paraId="54A55F88" w14:textId="77777777" w:rsidR="00AF63AE" w:rsidRPr="008640C0" w:rsidRDefault="00AF63AE" w:rsidP="003B3B67">
      <w:pPr>
        <w:numPr>
          <w:ilvl w:val="0"/>
          <w:numId w:val="27"/>
        </w:numPr>
        <w:ind w:left="720"/>
        <w:rPr>
          <w:lang w:val="es-ES"/>
        </w:rPr>
      </w:pPr>
      <w:r w:rsidRPr="008640C0">
        <w:rPr>
          <w:lang w:val="es-ES"/>
        </w:rPr>
        <w:t>El seguimiento a los sometimientos (</w:t>
      </w:r>
      <w:proofErr w:type="spellStart"/>
      <w:r w:rsidRPr="008640C0">
        <w:rPr>
          <w:i/>
          <w:iCs/>
          <w:lang w:val="es-ES"/>
        </w:rPr>
        <w:t>submittals</w:t>
      </w:r>
      <w:proofErr w:type="spellEnd"/>
      <w:r w:rsidRPr="008640C0">
        <w:rPr>
          <w:lang w:val="es-ES"/>
        </w:rPr>
        <w:t>) y la aprobación o rechazo de los mismos.</w:t>
      </w:r>
    </w:p>
    <w:p w14:paraId="674EC7FC" w14:textId="77777777" w:rsidR="00AF63AE" w:rsidRPr="008640C0" w:rsidRDefault="00AF63AE" w:rsidP="003B3B67">
      <w:pPr>
        <w:numPr>
          <w:ilvl w:val="0"/>
          <w:numId w:val="27"/>
        </w:numPr>
        <w:ind w:left="720"/>
        <w:rPr>
          <w:lang w:val="es-ES"/>
        </w:rPr>
      </w:pPr>
      <w:r w:rsidRPr="008640C0">
        <w:rPr>
          <w:lang w:val="es-ES"/>
        </w:rPr>
        <w:t>Las solicitudes de información (</w:t>
      </w:r>
      <w:proofErr w:type="spellStart"/>
      <w:r w:rsidRPr="008640C0">
        <w:rPr>
          <w:i/>
          <w:iCs/>
          <w:lang w:val="es-ES"/>
        </w:rPr>
        <w:t>requests</w:t>
      </w:r>
      <w:proofErr w:type="spellEnd"/>
      <w:r w:rsidRPr="008640C0">
        <w:rPr>
          <w:i/>
          <w:iCs/>
          <w:lang w:val="es-ES"/>
        </w:rPr>
        <w:t xml:space="preserve"> </w:t>
      </w:r>
      <w:proofErr w:type="spellStart"/>
      <w:r w:rsidRPr="008640C0">
        <w:rPr>
          <w:i/>
          <w:iCs/>
          <w:lang w:val="es-ES"/>
        </w:rPr>
        <w:t>for</w:t>
      </w:r>
      <w:proofErr w:type="spellEnd"/>
      <w:r w:rsidRPr="008640C0">
        <w:rPr>
          <w:i/>
          <w:iCs/>
          <w:lang w:val="es-ES"/>
        </w:rPr>
        <w:t xml:space="preserve"> </w:t>
      </w:r>
      <w:proofErr w:type="spellStart"/>
      <w:r w:rsidRPr="008640C0">
        <w:rPr>
          <w:i/>
          <w:iCs/>
          <w:lang w:val="es-ES"/>
        </w:rPr>
        <w:t>information</w:t>
      </w:r>
      <w:proofErr w:type="spellEnd"/>
      <w:r w:rsidRPr="008640C0">
        <w:rPr>
          <w:i/>
          <w:iCs/>
          <w:lang w:val="es-ES"/>
        </w:rPr>
        <w:t xml:space="preserve"> o RFI</w:t>
      </w:r>
      <w:r w:rsidRPr="008640C0">
        <w:rPr>
          <w:lang w:val="es-ES"/>
        </w:rPr>
        <w:t>) y su contestación.</w:t>
      </w:r>
    </w:p>
    <w:p w14:paraId="545B0EC0" w14:textId="77777777" w:rsidR="00AF63AE" w:rsidRPr="008640C0" w:rsidRDefault="00AF63AE" w:rsidP="003B3B67">
      <w:pPr>
        <w:numPr>
          <w:ilvl w:val="0"/>
          <w:numId w:val="27"/>
        </w:numPr>
        <w:ind w:left="720"/>
        <w:rPr>
          <w:lang w:val="es-ES"/>
        </w:rPr>
      </w:pPr>
      <w:r w:rsidRPr="008640C0">
        <w:rPr>
          <w:lang w:val="es-ES"/>
        </w:rPr>
        <w:t>Las certificaciones para pago y órdenes de cambio (</w:t>
      </w:r>
      <w:proofErr w:type="spellStart"/>
      <w:r w:rsidRPr="008640C0">
        <w:rPr>
          <w:i/>
          <w:iCs/>
          <w:lang w:val="es-ES"/>
        </w:rPr>
        <w:t>change</w:t>
      </w:r>
      <w:proofErr w:type="spellEnd"/>
      <w:r w:rsidRPr="008640C0">
        <w:rPr>
          <w:i/>
          <w:iCs/>
          <w:lang w:val="es-ES"/>
        </w:rPr>
        <w:t xml:space="preserve"> </w:t>
      </w:r>
      <w:proofErr w:type="spellStart"/>
      <w:r w:rsidRPr="008640C0">
        <w:rPr>
          <w:i/>
          <w:iCs/>
          <w:lang w:val="es-ES"/>
        </w:rPr>
        <w:t>orders</w:t>
      </w:r>
      <w:proofErr w:type="spellEnd"/>
      <w:r w:rsidRPr="008640C0">
        <w:rPr>
          <w:lang w:val="es-ES"/>
        </w:rPr>
        <w:t>).</w:t>
      </w:r>
    </w:p>
    <w:p w14:paraId="4451AD6C" w14:textId="77777777" w:rsidR="00AF63AE" w:rsidRPr="008640C0" w:rsidRDefault="00AF63AE" w:rsidP="003B3B67">
      <w:pPr>
        <w:numPr>
          <w:ilvl w:val="0"/>
          <w:numId w:val="27"/>
        </w:numPr>
        <w:ind w:left="720"/>
        <w:rPr>
          <w:lang w:val="es-ES"/>
        </w:rPr>
      </w:pPr>
      <w:r w:rsidRPr="008640C0">
        <w:rPr>
          <w:lang w:val="es-ES"/>
        </w:rPr>
        <w:t>La coordinación de inspecciones y medidas a tomar cuando los resultados demuestran que el trabajo no cumple con lo especificado.</w:t>
      </w:r>
    </w:p>
    <w:p w14:paraId="0C76E1A1" w14:textId="77777777" w:rsidR="00AF63AE" w:rsidRPr="008640C0" w:rsidRDefault="00AF63AE" w:rsidP="003B3B67">
      <w:pPr>
        <w:numPr>
          <w:ilvl w:val="0"/>
          <w:numId w:val="27"/>
        </w:numPr>
        <w:ind w:left="720"/>
        <w:rPr>
          <w:lang w:val="es-ES"/>
        </w:rPr>
      </w:pPr>
      <w:r w:rsidRPr="008640C0">
        <w:rPr>
          <w:lang w:val="es-ES"/>
        </w:rPr>
        <w:t>La coordinación con otras agencias gubernamentales, especialmente cuando se tiene que trabajar en una propiedad que pertenece a otra agencia (como por ejemplo en corte de carretera estatal, o necesidad de mover líneas de agua potable, alcantarillado o energía eléctrica).</w:t>
      </w:r>
    </w:p>
    <w:p w14:paraId="47BA855A" w14:textId="77777777" w:rsidR="00AF63AE" w:rsidRPr="008640C0" w:rsidRDefault="00AF63AE" w:rsidP="003B3B67">
      <w:pPr>
        <w:numPr>
          <w:ilvl w:val="0"/>
          <w:numId w:val="27"/>
        </w:numPr>
        <w:ind w:left="720"/>
        <w:rPr>
          <w:lang w:val="es-ES"/>
        </w:rPr>
      </w:pPr>
      <w:r w:rsidRPr="008640C0">
        <w:rPr>
          <w:lang w:val="es-ES"/>
        </w:rPr>
        <w:t xml:space="preserve">La coordinación del trabajo a realizarse por el </w:t>
      </w:r>
      <w:r w:rsidR="00CB51FC" w:rsidRPr="008640C0">
        <w:rPr>
          <w:lang w:val="es-ES"/>
        </w:rPr>
        <w:t>Municipio</w:t>
      </w:r>
      <w:r w:rsidRPr="008640C0">
        <w:rPr>
          <w:lang w:val="es-ES"/>
        </w:rPr>
        <w:t xml:space="preserve"> contratante o mediante otro contratista (si alguno).</w:t>
      </w:r>
    </w:p>
    <w:p w14:paraId="599A9972" w14:textId="77777777" w:rsidR="00AF63AE" w:rsidRPr="008640C0" w:rsidRDefault="00AF63AE" w:rsidP="003B3B67">
      <w:pPr>
        <w:numPr>
          <w:ilvl w:val="0"/>
          <w:numId w:val="27"/>
        </w:numPr>
        <w:ind w:left="720"/>
        <w:rPr>
          <w:lang w:val="es-ES"/>
        </w:rPr>
      </w:pPr>
      <w:r w:rsidRPr="008640C0">
        <w:rPr>
          <w:lang w:val="es-ES"/>
        </w:rPr>
        <w:t xml:space="preserve">La coordinación del material, equipo o servicios a proveerse por el </w:t>
      </w:r>
      <w:r w:rsidR="00CB51FC" w:rsidRPr="008640C0">
        <w:rPr>
          <w:lang w:val="es-ES"/>
        </w:rPr>
        <w:t>Municipio</w:t>
      </w:r>
      <w:r w:rsidRPr="008640C0">
        <w:rPr>
          <w:lang w:val="es-ES"/>
        </w:rPr>
        <w:t xml:space="preserve"> (si alguno).</w:t>
      </w:r>
    </w:p>
    <w:p w14:paraId="1AFD9CC2" w14:textId="77777777" w:rsidR="00AF63AE" w:rsidRPr="008640C0" w:rsidRDefault="00AF63AE" w:rsidP="003B3B67">
      <w:pPr>
        <w:numPr>
          <w:ilvl w:val="0"/>
          <w:numId w:val="27"/>
        </w:numPr>
        <w:ind w:left="720"/>
        <w:rPr>
          <w:lang w:val="es-ES"/>
        </w:rPr>
      </w:pPr>
      <w:r w:rsidRPr="008640C0">
        <w:rPr>
          <w:lang w:val="es-ES"/>
        </w:rPr>
        <w:t>La efectividad del programa del contratista para la seguridad en el proyecto en cuanto a robo, daños por causas naturales como inundaciones, tormentas, etc. y para la seguridad de los que laboran en el proyecto en relación con la salud y prevención de accidentes.</w:t>
      </w:r>
    </w:p>
    <w:p w14:paraId="0E737900" w14:textId="77777777" w:rsidR="00AF63AE" w:rsidRPr="008640C0" w:rsidRDefault="00AF63AE" w:rsidP="003B3B67">
      <w:pPr>
        <w:numPr>
          <w:ilvl w:val="0"/>
          <w:numId w:val="27"/>
        </w:numPr>
        <w:ind w:left="720"/>
        <w:rPr>
          <w:lang w:val="es-ES"/>
        </w:rPr>
      </w:pPr>
      <w:r w:rsidRPr="008640C0">
        <w:rPr>
          <w:lang w:val="es-ES"/>
        </w:rPr>
        <w:t>Aspectos técnicos de la construcción.</w:t>
      </w:r>
    </w:p>
    <w:p w14:paraId="7EF5A327" w14:textId="77777777" w:rsidR="00AF63AE" w:rsidRPr="008640C0" w:rsidRDefault="00AF63AE" w:rsidP="003B3B67">
      <w:pPr>
        <w:numPr>
          <w:ilvl w:val="0"/>
          <w:numId w:val="27"/>
        </w:numPr>
        <w:ind w:left="720"/>
        <w:rPr>
          <w:lang w:val="es-ES"/>
        </w:rPr>
      </w:pPr>
      <w:r w:rsidRPr="008640C0">
        <w:rPr>
          <w:lang w:val="es-ES"/>
        </w:rPr>
        <w:t>El control de erosión, prevención de la sedimentación y otros requisitos ambientales.</w:t>
      </w:r>
    </w:p>
    <w:p w14:paraId="30810B2D" w14:textId="77777777" w:rsidR="00AF63AE" w:rsidRPr="008640C0" w:rsidRDefault="00AF63AE" w:rsidP="003B3B67">
      <w:pPr>
        <w:numPr>
          <w:ilvl w:val="0"/>
          <w:numId w:val="27"/>
        </w:numPr>
        <w:ind w:left="720"/>
        <w:rPr>
          <w:lang w:val="es-ES"/>
        </w:rPr>
      </w:pPr>
      <w:r w:rsidRPr="008640C0">
        <w:rPr>
          <w:lang w:val="es-ES"/>
        </w:rPr>
        <w:t>El cumplimiento de leyes y reglamentos.</w:t>
      </w:r>
    </w:p>
    <w:p w14:paraId="6A6D3AEE" w14:textId="6B1746F9" w:rsidR="001C2063" w:rsidRDefault="00AF63AE" w:rsidP="003B3B67">
      <w:pPr>
        <w:numPr>
          <w:ilvl w:val="0"/>
          <w:numId w:val="27"/>
        </w:numPr>
        <w:ind w:left="720"/>
        <w:rPr>
          <w:b/>
          <w:lang w:val="es-PR"/>
        </w:rPr>
      </w:pPr>
      <w:r w:rsidRPr="008640C0">
        <w:rPr>
          <w:lang w:val="es-ES"/>
        </w:rPr>
        <w:t>La documentación del trabajo realizado.</w:t>
      </w:r>
    </w:p>
    <w:p w14:paraId="770ABE82" w14:textId="77777777" w:rsidR="001C2063" w:rsidRPr="001C2063" w:rsidRDefault="001C2063" w:rsidP="003B3B67">
      <w:pPr>
        <w:ind w:left="0"/>
        <w:rPr>
          <w:b/>
          <w:lang w:val="es-PR"/>
        </w:rPr>
      </w:pPr>
    </w:p>
    <w:p w14:paraId="66FF7775" w14:textId="77777777" w:rsidR="00AF63AE" w:rsidRPr="008640C0" w:rsidRDefault="00AF63AE" w:rsidP="003B3B67">
      <w:pPr>
        <w:pStyle w:val="Heading2"/>
        <w:ind w:left="0"/>
        <w:rPr>
          <w:sz w:val="24"/>
          <w:szCs w:val="24"/>
        </w:rPr>
      </w:pPr>
      <w:bookmarkStart w:id="16" w:name="_Toc55899006"/>
      <w:r w:rsidRPr="008640C0">
        <w:rPr>
          <w:sz w:val="24"/>
          <w:szCs w:val="24"/>
        </w:rPr>
        <w:t>Pagos</w:t>
      </w:r>
      <w:r w:rsidR="003A547B" w:rsidRPr="008640C0">
        <w:rPr>
          <w:sz w:val="24"/>
          <w:szCs w:val="24"/>
        </w:rPr>
        <w:t xml:space="preserve"> al </w:t>
      </w:r>
      <w:r w:rsidRPr="008640C0">
        <w:rPr>
          <w:sz w:val="24"/>
          <w:szCs w:val="24"/>
        </w:rPr>
        <w:t>Contratista</w:t>
      </w:r>
      <w:bookmarkEnd w:id="16"/>
      <w:r w:rsidRPr="008640C0">
        <w:rPr>
          <w:sz w:val="24"/>
          <w:szCs w:val="24"/>
        </w:rPr>
        <w:t xml:space="preserve"> </w:t>
      </w:r>
    </w:p>
    <w:p w14:paraId="71969EFD" w14:textId="77777777" w:rsidR="00AF63AE" w:rsidRPr="008640C0" w:rsidRDefault="00AF63AE" w:rsidP="003B3B67">
      <w:pPr>
        <w:ind w:left="0"/>
        <w:rPr>
          <w:lang w:val="es-PR"/>
        </w:rPr>
      </w:pPr>
      <w:r w:rsidRPr="008640C0">
        <w:rPr>
          <w:lang w:val="es-PR"/>
        </w:rPr>
        <w:t>En la industria de la construcción se le paga al contratista según progresa el proyecto.  La mayoría de los contratos estipulan que al contratista se le paga mensualmente por el trabajo realizado el mes anterior y por los materiales almacenados en el proyecto a fin del mes que no han sido instalados.  La forma de determinar el trabajo realizado durante el mes anterior depende de si el contrato es a precio unitario o a precio englobado. En los proyectos a precio englobado, el contratista somete en la subasta un precio que incluye todo el trabajo en el proyecto.</w:t>
      </w:r>
    </w:p>
    <w:p w14:paraId="3A5E47CC" w14:textId="332BBF78" w:rsidR="00AF63AE" w:rsidRPr="008640C0" w:rsidRDefault="00AF63AE" w:rsidP="003B3B67">
      <w:pPr>
        <w:ind w:left="0"/>
        <w:rPr>
          <w:lang w:val="es-PR"/>
        </w:rPr>
      </w:pPr>
      <w:r w:rsidRPr="008640C0">
        <w:rPr>
          <w:lang w:val="es-PR"/>
        </w:rPr>
        <w:t>Para propósitos del pago, se incluirá una cláusula en el contrato que indique que el contratista debe entregar, pocos días después de la adjudicación del contrato, un itinerario de desembolsos (“</w:t>
      </w:r>
      <w:proofErr w:type="spellStart"/>
      <w:r w:rsidRPr="008640C0">
        <w:rPr>
          <w:lang w:val="es-ES"/>
        </w:rPr>
        <w:t>schedule</w:t>
      </w:r>
      <w:proofErr w:type="spellEnd"/>
      <w:r w:rsidRPr="008640C0">
        <w:rPr>
          <w:lang w:val="es-ES"/>
        </w:rPr>
        <w:t xml:space="preserve"> of </w:t>
      </w:r>
      <w:proofErr w:type="spellStart"/>
      <w:r w:rsidRPr="008640C0">
        <w:rPr>
          <w:lang w:val="es-ES"/>
        </w:rPr>
        <w:t>values</w:t>
      </w:r>
      <w:proofErr w:type="spellEnd"/>
      <w:r w:rsidRPr="008640C0">
        <w:rPr>
          <w:lang w:val="es-ES"/>
        </w:rPr>
        <w:t xml:space="preserve"> </w:t>
      </w:r>
      <w:proofErr w:type="spellStart"/>
      <w:r w:rsidRPr="008640C0">
        <w:rPr>
          <w:lang w:val="es-ES"/>
        </w:rPr>
        <w:t>or</w:t>
      </w:r>
      <w:proofErr w:type="spellEnd"/>
      <w:r w:rsidRPr="008640C0">
        <w:rPr>
          <w:lang w:val="es-ES"/>
        </w:rPr>
        <w:t xml:space="preserve"> </w:t>
      </w:r>
      <w:proofErr w:type="spellStart"/>
      <w:r w:rsidRPr="008640C0">
        <w:rPr>
          <w:lang w:val="es-ES"/>
        </w:rPr>
        <w:t>breakdown</w:t>
      </w:r>
      <w:proofErr w:type="spellEnd"/>
      <w:r w:rsidRPr="008640C0">
        <w:rPr>
          <w:lang w:val="es-ES"/>
        </w:rPr>
        <w:t xml:space="preserve"> </w:t>
      </w:r>
      <w:proofErr w:type="spellStart"/>
      <w:r w:rsidRPr="008640C0">
        <w:rPr>
          <w:lang w:val="es-ES"/>
        </w:rPr>
        <w:t>for</w:t>
      </w:r>
      <w:proofErr w:type="spellEnd"/>
      <w:r w:rsidRPr="008640C0">
        <w:rPr>
          <w:lang w:val="es-ES"/>
        </w:rPr>
        <w:t xml:space="preserve"> </w:t>
      </w:r>
      <w:proofErr w:type="spellStart"/>
      <w:r w:rsidRPr="008640C0">
        <w:rPr>
          <w:lang w:val="es-ES"/>
        </w:rPr>
        <w:t>payment</w:t>
      </w:r>
      <w:proofErr w:type="spellEnd"/>
      <w:r w:rsidRPr="008640C0">
        <w:rPr>
          <w:lang w:val="es-PR"/>
        </w:rPr>
        <w:t xml:space="preserve">”), con las cantidades y las fechas en que va a necesitar el dinero.  Dicho itinerario se le entrega al </w:t>
      </w:r>
      <w:r w:rsidR="00CB51FC" w:rsidRPr="008640C0">
        <w:rPr>
          <w:lang w:val="es-PR"/>
        </w:rPr>
        <w:t>Municipio</w:t>
      </w:r>
      <w:r w:rsidRPr="008640C0">
        <w:rPr>
          <w:lang w:val="es-PR"/>
        </w:rPr>
        <w:t xml:space="preserve"> y este cotejará que el mismo sea razonable.</w:t>
      </w:r>
      <w:r w:rsidR="002809F7" w:rsidRPr="008640C0">
        <w:rPr>
          <w:lang w:val="es-PR"/>
        </w:rPr>
        <w:t xml:space="preserve">  </w:t>
      </w:r>
    </w:p>
    <w:p w14:paraId="4DF52890" w14:textId="77777777" w:rsidR="00AF63AE" w:rsidRPr="008640C0" w:rsidRDefault="00AF63AE" w:rsidP="003B3B67">
      <w:pPr>
        <w:ind w:left="0"/>
        <w:rPr>
          <w:lang w:val="es-PR"/>
        </w:rPr>
      </w:pPr>
      <w:r w:rsidRPr="008640C0">
        <w:rPr>
          <w:lang w:val="es-PR"/>
        </w:rPr>
        <w:t xml:space="preserve">El </w:t>
      </w:r>
      <w:r w:rsidR="00CB51FC" w:rsidRPr="008640C0">
        <w:rPr>
          <w:lang w:val="es-PR"/>
        </w:rPr>
        <w:t>Municipio</w:t>
      </w:r>
      <w:r w:rsidRPr="008640C0">
        <w:rPr>
          <w:lang w:val="es-PR"/>
        </w:rPr>
        <w:t xml:space="preserve"> retendrá el diez por ciento</w:t>
      </w:r>
      <w:r w:rsidR="00125221" w:rsidRPr="008640C0">
        <w:rPr>
          <w:lang w:val="es-PR"/>
        </w:rPr>
        <w:t xml:space="preserve"> (10%)</w:t>
      </w:r>
      <w:r w:rsidRPr="008640C0">
        <w:rPr>
          <w:lang w:val="es-PR"/>
        </w:rPr>
        <w:t xml:space="preserve"> de cada pago como garantía adicional de que el contratista terminará el proyecto de acuerdo con los planos y especificaciones.  La cantidad retenida se devuelve al contratista cuando el proyecto está terminado.  Usualmente se incluye información adicional sobre la devolución del retenido en cláusulas que cubren la terminación del proyecto y el pago final. </w:t>
      </w:r>
    </w:p>
    <w:p w14:paraId="5121F2C7" w14:textId="77777777" w:rsidR="00AF63AE" w:rsidRPr="008640C0" w:rsidRDefault="00AF63AE" w:rsidP="003B3B67">
      <w:pPr>
        <w:ind w:left="0"/>
        <w:rPr>
          <w:lang w:val="es-ES"/>
        </w:rPr>
      </w:pPr>
      <w:r w:rsidRPr="008640C0">
        <w:rPr>
          <w:lang w:val="es-ES"/>
        </w:rPr>
        <w:t xml:space="preserve">En todos los proyectos, el </w:t>
      </w:r>
      <w:r w:rsidR="00CB51FC" w:rsidRPr="008640C0">
        <w:rPr>
          <w:lang w:val="es-ES"/>
        </w:rPr>
        <w:t>Municipio</w:t>
      </w:r>
      <w:r w:rsidRPr="008640C0">
        <w:rPr>
          <w:lang w:val="es-ES"/>
        </w:rPr>
        <w:t xml:space="preserve"> mantiene su responsabilidad final de asegurar el cumplimiento de las regulaciones federales y que las metas del programa se cumplan.  Por lo tanto, el </w:t>
      </w:r>
      <w:r w:rsidR="00CB51FC" w:rsidRPr="008640C0">
        <w:rPr>
          <w:lang w:val="es-ES"/>
        </w:rPr>
        <w:t>Municipio</w:t>
      </w:r>
      <w:r w:rsidRPr="008640C0">
        <w:rPr>
          <w:lang w:val="es-ES"/>
        </w:rPr>
        <w:t xml:space="preserve"> debe realizar inspecciones periódicas para evaluar el progreso de la construcción.  Las inspecciones son un aspecto necesario para la supervisión general de la construcción, dado que ello asegura que todo el trabajo sea realizado a tiempo, dentro de las guías de calidad establecidas y en cumplimiento con los códigos de las regulaciones federales.  </w:t>
      </w:r>
    </w:p>
    <w:p w14:paraId="1E6BADA9" w14:textId="79D7875A" w:rsidR="00AF63AE" w:rsidRPr="008640C0" w:rsidRDefault="00AF63AE" w:rsidP="003B3B67">
      <w:pPr>
        <w:ind w:left="0"/>
        <w:rPr>
          <w:lang w:val="es-ES"/>
        </w:rPr>
      </w:pPr>
      <w:r w:rsidRPr="008640C0">
        <w:rPr>
          <w:lang w:val="es-ES"/>
        </w:rPr>
        <w:lastRenderedPageBreak/>
        <w:t xml:space="preserve">Es responsabilidad del </w:t>
      </w:r>
      <w:r w:rsidR="00CB51FC" w:rsidRPr="008640C0">
        <w:rPr>
          <w:lang w:val="es-ES"/>
        </w:rPr>
        <w:t>Municipio</w:t>
      </w:r>
      <w:r w:rsidRPr="008640C0">
        <w:rPr>
          <w:lang w:val="es-ES"/>
        </w:rPr>
        <w:t xml:space="preserve"> el asegurar que los estándares adoptados por sus programas sean incluidos durante el proceso de construcción, incluyendo los materiales utilizados y los métodos de instalación. La Oficina de Programas Federales revisará la solicitud de pagos del contratista y </w:t>
      </w:r>
      <w:r w:rsidR="004C0271" w:rsidRPr="008640C0">
        <w:rPr>
          <w:lang w:val="es-ES"/>
        </w:rPr>
        <w:t>subcontratistas y</w:t>
      </w:r>
      <w:r w:rsidRPr="008640C0">
        <w:rPr>
          <w:lang w:val="es-ES"/>
        </w:rPr>
        <w:t xml:space="preserve"> el progreso de la obra para asegurarse que no sean compensados por los trabajos no realizados.  También revisará las órdenes de cambios y aprobará aquellas que sean necesarias para terminar el proyecto de acuerdo a los estándares de </w:t>
      </w:r>
      <w:r w:rsidR="004C0271" w:rsidRPr="008640C0">
        <w:rPr>
          <w:lang w:val="es-ES"/>
        </w:rPr>
        <w:t>calidad y</w:t>
      </w:r>
      <w:r w:rsidRPr="008640C0">
        <w:rPr>
          <w:lang w:val="es-ES"/>
        </w:rPr>
        <w:t xml:space="preserve"> en cumplimiento con los códigos y en rechazo de aquellas que sólo aumentarían los costos futuros del proyecto. </w:t>
      </w:r>
    </w:p>
    <w:p w14:paraId="23F1FF6B" w14:textId="77777777" w:rsidR="00AF63AE" w:rsidRPr="008640C0" w:rsidRDefault="00AF63AE" w:rsidP="003B3B67">
      <w:pPr>
        <w:ind w:left="0"/>
        <w:rPr>
          <w:lang w:val="es-ES"/>
        </w:rPr>
      </w:pPr>
      <w:r w:rsidRPr="008640C0">
        <w:rPr>
          <w:lang w:val="es-ES"/>
        </w:rPr>
        <w:t xml:space="preserve">Una vez terminen los trabajos de construcción, el </w:t>
      </w:r>
      <w:r w:rsidR="00CB51FC" w:rsidRPr="008640C0">
        <w:rPr>
          <w:lang w:val="es-ES"/>
        </w:rPr>
        <w:t>Municipio</w:t>
      </w:r>
      <w:r w:rsidRPr="008640C0">
        <w:rPr>
          <w:lang w:val="es-ES"/>
        </w:rPr>
        <w:t xml:space="preserve"> requerirá al ingeniero/arquitecto y al contratista que completen la inspección final del proyecto.  Esta inspección asegura que los trabajos se realizaron en forma aceptable y de acuerdo a lo establecido en los planos y especificaciones.</w:t>
      </w:r>
    </w:p>
    <w:p w14:paraId="15E0693E" w14:textId="77777777" w:rsidR="00AF63AE" w:rsidRPr="008640C0" w:rsidRDefault="00AF63AE" w:rsidP="003B3B67">
      <w:pPr>
        <w:ind w:left="0"/>
        <w:rPr>
          <w:lang w:val="es-ES"/>
        </w:rPr>
      </w:pPr>
      <w:r w:rsidRPr="008640C0">
        <w:rPr>
          <w:lang w:val="es-ES"/>
        </w:rPr>
        <w:t xml:space="preserve">Si hay trabajos adicionales o correcciones, se tiene que realizar una lista de cotejo (“punch </w:t>
      </w:r>
      <w:proofErr w:type="spellStart"/>
      <w:r w:rsidRPr="008640C0">
        <w:rPr>
          <w:lang w:val="es-ES"/>
        </w:rPr>
        <w:t>list</w:t>
      </w:r>
      <w:proofErr w:type="spellEnd"/>
      <w:r w:rsidRPr="008640C0">
        <w:rPr>
          <w:lang w:val="es-ES"/>
        </w:rPr>
        <w:t xml:space="preserve">”) que detalle todo lo que falta.  El “punch </w:t>
      </w:r>
      <w:proofErr w:type="spellStart"/>
      <w:r w:rsidRPr="008640C0">
        <w:rPr>
          <w:lang w:val="es-ES"/>
        </w:rPr>
        <w:t>list</w:t>
      </w:r>
      <w:proofErr w:type="spellEnd"/>
      <w:r w:rsidRPr="008640C0">
        <w:rPr>
          <w:lang w:val="es-ES"/>
        </w:rPr>
        <w:t>” representa una lista de deficiencias de la construcción del proyecto, las cuales se deben corregir antes del pago final al contratista.  Un itinerario de terminación para estos detalles debe ser negociado con el contratista y un por ciento correspondiente al costo debe ser retenido hasta la finalización total.</w:t>
      </w:r>
    </w:p>
    <w:p w14:paraId="5D3219EE" w14:textId="77777777" w:rsidR="00AF63AE" w:rsidRPr="008640C0" w:rsidRDefault="00AF63AE" w:rsidP="003B3B67">
      <w:pPr>
        <w:ind w:left="0"/>
        <w:rPr>
          <w:b/>
          <w:lang w:val="es-DO"/>
        </w:rPr>
      </w:pPr>
      <w:r w:rsidRPr="008640C0">
        <w:rPr>
          <w:lang w:val="es-DO"/>
        </w:rPr>
        <w:t xml:space="preserve">Después de la terminación de la inspección y del aviso del arquitecto, el </w:t>
      </w:r>
      <w:r w:rsidR="00CB51FC" w:rsidRPr="008640C0">
        <w:rPr>
          <w:lang w:val="es-DO"/>
        </w:rPr>
        <w:t>Municipio</w:t>
      </w:r>
      <w:r w:rsidRPr="008640C0">
        <w:rPr>
          <w:lang w:val="es-DO"/>
        </w:rPr>
        <w:t xml:space="preserve"> le requerirá al contratista provea lo siguiente:</w:t>
      </w:r>
    </w:p>
    <w:p w14:paraId="6619B851" w14:textId="77777777" w:rsidR="00AF63AE" w:rsidRPr="008640C0" w:rsidRDefault="00AF63AE" w:rsidP="003B3B67">
      <w:pPr>
        <w:numPr>
          <w:ilvl w:val="0"/>
          <w:numId w:val="28"/>
        </w:numPr>
        <w:ind w:left="720"/>
        <w:rPr>
          <w:lang w:val="es-DO"/>
        </w:rPr>
      </w:pPr>
      <w:r w:rsidRPr="008640C0">
        <w:rPr>
          <w:lang w:val="es-DO"/>
        </w:rPr>
        <w:t>Certificaciones de costo</w:t>
      </w:r>
    </w:p>
    <w:p w14:paraId="03C0FB1C" w14:textId="77777777" w:rsidR="00AF63AE" w:rsidRPr="008640C0" w:rsidRDefault="00AF63AE" w:rsidP="003B3B67">
      <w:pPr>
        <w:numPr>
          <w:ilvl w:val="0"/>
          <w:numId w:val="28"/>
        </w:numPr>
        <w:ind w:left="720"/>
        <w:rPr>
          <w:lang w:val="es-DO"/>
        </w:rPr>
      </w:pPr>
      <w:r w:rsidRPr="008640C0">
        <w:rPr>
          <w:lang w:val="es-DO"/>
        </w:rPr>
        <w:t>Garantías</w:t>
      </w:r>
    </w:p>
    <w:p w14:paraId="1D6E0211" w14:textId="77777777" w:rsidR="00AF63AE" w:rsidRPr="008640C0" w:rsidRDefault="00AF63AE" w:rsidP="003B3B67">
      <w:pPr>
        <w:numPr>
          <w:ilvl w:val="0"/>
          <w:numId w:val="28"/>
        </w:numPr>
        <w:ind w:left="720"/>
        <w:rPr>
          <w:lang w:val="es-ES"/>
        </w:rPr>
      </w:pPr>
      <w:r w:rsidRPr="008640C0">
        <w:rPr>
          <w:lang w:val="es-ES"/>
        </w:rPr>
        <w:t xml:space="preserve">Planos “as </w:t>
      </w:r>
      <w:proofErr w:type="spellStart"/>
      <w:r w:rsidRPr="008640C0">
        <w:rPr>
          <w:lang w:val="es-ES"/>
        </w:rPr>
        <w:t>built</w:t>
      </w:r>
      <w:proofErr w:type="spellEnd"/>
      <w:r w:rsidRPr="008640C0">
        <w:rPr>
          <w:lang w:val="es-ES"/>
        </w:rPr>
        <w:t>”</w:t>
      </w:r>
    </w:p>
    <w:p w14:paraId="2052160D" w14:textId="77777777" w:rsidR="00AF63AE" w:rsidRPr="008640C0" w:rsidRDefault="00AF63AE" w:rsidP="003B3B67">
      <w:pPr>
        <w:numPr>
          <w:ilvl w:val="0"/>
          <w:numId w:val="28"/>
        </w:numPr>
        <w:ind w:left="720"/>
        <w:rPr>
          <w:lang w:val="es-DO"/>
        </w:rPr>
      </w:pPr>
      <w:r w:rsidRPr="008640C0">
        <w:rPr>
          <w:lang w:val="es-DO"/>
        </w:rPr>
        <w:t>Manual de especificaciones</w:t>
      </w:r>
    </w:p>
    <w:p w14:paraId="0824BC54" w14:textId="77777777" w:rsidR="00AF63AE" w:rsidRPr="008640C0" w:rsidRDefault="00AF63AE" w:rsidP="003B3B67">
      <w:pPr>
        <w:numPr>
          <w:ilvl w:val="0"/>
          <w:numId w:val="28"/>
        </w:numPr>
        <w:ind w:left="720"/>
        <w:rPr>
          <w:lang w:val="es-DO"/>
        </w:rPr>
      </w:pPr>
      <w:r w:rsidRPr="008640C0">
        <w:rPr>
          <w:lang w:val="es-DO"/>
        </w:rPr>
        <w:t>Relevo de gravámenes</w:t>
      </w:r>
    </w:p>
    <w:p w14:paraId="0459A08F" w14:textId="65C18456" w:rsidR="00AF63AE" w:rsidRDefault="00AF63AE" w:rsidP="003B3B67">
      <w:pPr>
        <w:ind w:left="0"/>
        <w:rPr>
          <w:lang w:val="es-DO"/>
        </w:rPr>
      </w:pPr>
      <w:r w:rsidRPr="008640C0">
        <w:rPr>
          <w:lang w:val="es-DO"/>
        </w:rPr>
        <w:lastRenderedPageBreak/>
        <w:t>La información sometida por el contratista debe incluir todos los sub-contratistas y suplidores. El pago final no se debe realizar hasta que los documentos sean recibidos y los relevos sean verificados.</w:t>
      </w:r>
    </w:p>
    <w:p w14:paraId="4EDB6BCC" w14:textId="2C391D6B" w:rsidR="001C2063" w:rsidRDefault="001C2063" w:rsidP="003B3B67">
      <w:pPr>
        <w:spacing w:after="0" w:line="240" w:lineRule="auto"/>
        <w:ind w:left="0"/>
        <w:rPr>
          <w:rFonts w:cs="Arial"/>
          <w:b/>
          <w:bCs/>
          <w:caps/>
          <w:color w:val="FFFFFF"/>
          <w:kern w:val="32"/>
          <w:szCs w:val="32"/>
          <w:lang w:val="es-MX" w:eastAsia="es-ES"/>
        </w:rPr>
      </w:pPr>
    </w:p>
    <w:p w14:paraId="7F3229E2" w14:textId="0A99F1BC" w:rsidR="00AF63AE" w:rsidRPr="008640C0" w:rsidRDefault="003A547B" w:rsidP="004224AC">
      <w:pPr>
        <w:pStyle w:val="Heading1"/>
      </w:pPr>
      <w:bookmarkStart w:id="17" w:name="_Toc55899007"/>
      <w:r w:rsidRPr="008640C0">
        <w:t>Proceso de requisición de fondos</w:t>
      </w:r>
      <w:bookmarkEnd w:id="17"/>
    </w:p>
    <w:p w14:paraId="27743F59" w14:textId="7DB14956" w:rsidR="002A6D23" w:rsidRPr="008640C0" w:rsidRDefault="002A6D23" w:rsidP="003B3B67">
      <w:pPr>
        <w:spacing w:after="0"/>
        <w:ind w:left="0"/>
        <w:rPr>
          <w:rFonts w:cs="Arial"/>
          <w:lang w:val="es-PR"/>
        </w:rPr>
      </w:pPr>
      <w:r w:rsidRPr="008640C0">
        <w:rPr>
          <w:rFonts w:cs="Arial"/>
          <w:lang w:val="es-ES"/>
        </w:rPr>
        <w:t>El Municipio deberá seguir los pa</w:t>
      </w:r>
      <w:r w:rsidR="007E5DC6">
        <w:rPr>
          <w:rFonts w:cs="Arial"/>
          <w:lang w:val="es-ES"/>
        </w:rPr>
        <w:t>sos requeridos de ordinario, según lo realiza para</w:t>
      </w:r>
      <w:r w:rsidRPr="008640C0">
        <w:rPr>
          <w:rFonts w:cs="Arial"/>
          <w:lang w:val="es-ES"/>
        </w:rPr>
        <w:t xml:space="preserve"> las requisiciones de reembolsos </w:t>
      </w:r>
      <w:r w:rsidR="007E5DC6">
        <w:rPr>
          <w:rFonts w:cs="Arial"/>
          <w:lang w:val="es-ES"/>
        </w:rPr>
        <w:t>del programa de CDBG regular</w:t>
      </w:r>
      <w:r w:rsidRPr="008640C0">
        <w:rPr>
          <w:rFonts w:cs="Arial"/>
          <w:lang w:val="es-ES"/>
        </w:rPr>
        <w:t>.</w:t>
      </w:r>
    </w:p>
    <w:p w14:paraId="5BF8E69D" w14:textId="0ECC176C" w:rsidR="00AF63AE" w:rsidRPr="008640C0" w:rsidRDefault="00AF63AE" w:rsidP="003B3B67">
      <w:pPr>
        <w:numPr>
          <w:ilvl w:val="0"/>
          <w:numId w:val="2"/>
        </w:numPr>
        <w:tabs>
          <w:tab w:val="clear" w:pos="3240"/>
        </w:tabs>
        <w:spacing w:after="0"/>
        <w:ind w:left="720"/>
        <w:rPr>
          <w:rFonts w:cs="Arial"/>
          <w:lang w:val="es-PR"/>
        </w:rPr>
      </w:pPr>
      <w:r w:rsidRPr="008640C0">
        <w:rPr>
          <w:rFonts w:cs="Arial"/>
          <w:lang w:val="es-PR"/>
        </w:rPr>
        <w:t>El trámite de la Solicitud de fondos no debe depender de transferencias, enmiendas y/o reprogram</w:t>
      </w:r>
      <w:r w:rsidR="007E5DC6">
        <w:rPr>
          <w:rFonts w:cs="Arial"/>
          <w:lang w:val="es-PR"/>
        </w:rPr>
        <w:t>aciones que no estén aprobadas.</w:t>
      </w:r>
    </w:p>
    <w:p w14:paraId="76B3EE46" w14:textId="008FD881" w:rsidR="00AF63AE" w:rsidRPr="008640C0" w:rsidRDefault="00AF63AE" w:rsidP="003B3B67">
      <w:pPr>
        <w:numPr>
          <w:ilvl w:val="0"/>
          <w:numId w:val="2"/>
        </w:numPr>
        <w:tabs>
          <w:tab w:val="clear" w:pos="3240"/>
        </w:tabs>
        <w:spacing w:after="0"/>
        <w:ind w:left="720"/>
        <w:rPr>
          <w:rFonts w:cs="Arial"/>
          <w:lang w:val="es-PR"/>
        </w:rPr>
      </w:pPr>
      <w:r w:rsidRPr="008640C0">
        <w:rPr>
          <w:rFonts w:cs="Arial"/>
          <w:lang w:val="es-PR"/>
        </w:rPr>
        <w:t xml:space="preserve">Cuando el </w:t>
      </w:r>
      <w:r w:rsidR="00CB51FC" w:rsidRPr="008640C0">
        <w:rPr>
          <w:rFonts w:cs="Arial"/>
          <w:lang w:val="es-PR"/>
        </w:rPr>
        <w:t>Municipio</w:t>
      </w:r>
      <w:r w:rsidRPr="008640C0">
        <w:rPr>
          <w:rFonts w:cs="Arial"/>
          <w:lang w:val="es-PR"/>
        </w:rPr>
        <w:t xml:space="preserve"> solicite fondos y utilice el procedimiento de enmienda, es indispensable que sometan el desglose de los gastos revisad</w:t>
      </w:r>
      <w:r w:rsidR="007E5DC6">
        <w:rPr>
          <w:rFonts w:cs="Arial"/>
          <w:lang w:val="es-PR"/>
        </w:rPr>
        <w:t>os de los proyectos afectados.</w:t>
      </w:r>
    </w:p>
    <w:p w14:paraId="6FC8DA14" w14:textId="769976BD" w:rsidR="00AF63AE" w:rsidRPr="008640C0" w:rsidRDefault="00AF63AE" w:rsidP="003B3B67">
      <w:pPr>
        <w:numPr>
          <w:ilvl w:val="0"/>
          <w:numId w:val="2"/>
        </w:numPr>
        <w:tabs>
          <w:tab w:val="clear" w:pos="3240"/>
        </w:tabs>
        <w:spacing w:after="0"/>
        <w:ind w:left="720"/>
        <w:rPr>
          <w:rFonts w:cs="Arial"/>
          <w:lang w:val="es-PR"/>
        </w:rPr>
      </w:pPr>
      <w:r w:rsidRPr="008640C0">
        <w:rPr>
          <w:rFonts w:cs="Arial"/>
          <w:lang w:val="es-PR"/>
        </w:rPr>
        <w:t xml:space="preserve">El contrato entre el </w:t>
      </w:r>
      <w:r w:rsidR="00CB51FC" w:rsidRPr="008640C0">
        <w:rPr>
          <w:rFonts w:cs="Arial"/>
          <w:lang w:val="es-PR"/>
        </w:rPr>
        <w:t>Municipio</w:t>
      </w:r>
      <w:r w:rsidRPr="008640C0">
        <w:rPr>
          <w:rFonts w:cs="Arial"/>
          <w:lang w:val="es-PR"/>
        </w:rPr>
        <w:t xml:space="preserve"> y </w:t>
      </w:r>
      <w:r w:rsidR="00067194" w:rsidRPr="008640C0">
        <w:rPr>
          <w:rFonts w:cs="Arial"/>
          <w:lang w:val="es-PR"/>
        </w:rPr>
        <w:t>DVPR</w:t>
      </w:r>
      <w:r w:rsidRPr="008640C0">
        <w:rPr>
          <w:rFonts w:cs="Arial"/>
          <w:lang w:val="es-PR"/>
        </w:rPr>
        <w:t xml:space="preserve"> debe estar vigente a la fec</w:t>
      </w:r>
      <w:r w:rsidR="007E5DC6">
        <w:rPr>
          <w:rFonts w:cs="Arial"/>
          <w:lang w:val="es-PR"/>
        </w:rPr>
        <w:t>ha en que se incurrió el gasto.</w:t>
      </w:r>
    </w:p>
    <w:p w14:paraId="07632BC7" w14:textId="45E67175" w:rsidR="00AF63AE" w:rsidRPr="008640C0" w:rsidRDefault="00AF63AE" w:rsidP="003B3B67">
      <w:pPr>
        <w:numPr>
          <w:ilvl w:val="0"/>
          <w:numId w:val="2"/>
        </w:numPr>
        <w:tabs>
          <w:tab w:val="clear" w:pos="3240"/>
        </w:tabs>
        <w:spacing w:after="0"/>
        <w:ind w:left="720"/>
        <w:rPr>
          <w:rFonts w:cs="Arial"/>
          <w:lang w:val="es-PR"/>
        </w:rPr>
      </w:pPr>
      <w:r w:rsidRPr="008640C0">
        <w:rPr>
          <w:rFonts w:cs="Arial"/>
          <w:lang w:val="es-PR"/>
        </w:rPr>
        <w:t>Es necesario el cumplimiento con los requisitos de Revisión Ambiental para</w:t>
      </w:r>
      <w:r w:rsidR="007E5DC6">
        <w:rPr>
          <w:rFonts w:cs="Arial"/>
          <w:lang w:val="es-PR"/>
        </w:rPr>
        <w:t xml:space="preserve"> que los fondos sean liberados.</w:t>
      </w:r>
    </w:p>
    <w:p w14:paraId="53498D6D" w14:textId="32F58921" w:rsidR="00AF63AE" w:rsidRPr="008640C0" w:rsidRDefault="00AF63AE" w:rsidP="003B3B67">
      <w:pPr>
        <w:numPr>
          <w:ilvl w:val="0"/>
          <w:numId w:val="2"/>
        </w:numPr>
        <w:tabs>
          <w:tab w:val="clear" w:pos="3240"/>
        </w:tabs>
        <w:spacing w:after="0"/>
        <w:ind w:left="720"/>
        <w:rPr>
          <w:rFonts w:cs="Arial"/>
          <w:lang w:val="es-PR"/>
        </w:rPr>
      </w:pPr>
      <w:r w:rsidRPr="008640C0">
        <w:rPr>
          <w:rFonts w:cs="Arial"/>
          <w:lang w:val="es-PR"/>
        </w:rPr>
        <w:t xml:space="preserve">La Solicitud de Fondos tienen que estar acompañada de la evidencia que se requiere para proceder con el pago, y la evidencia tiene que estar debidamente firmada por el Alcalde, el Director de Obras Públicas, Inspector o Supervisor de la obra o algún otro funcionario municipal a quien este designe.  </w:t>
      </w:r>
      <w:r w:rsidR="002A6D23" w:rsidRPr="008640C0">
        <w:rPr>
          <w:rFonts w:cs="Arial"/>
          <w:lang w:val="es-PR"/>
        </w:rPr>
        <w:t>La d</w:t>
      </w:r>
      <w:r w:rsidRPr="008640C0">
        <w:rPr>
          <w:rFonts w:cs="Arial"/>
          <w:lang w:val="es-PR"/>
        </w:rPr>
        <w:t>ocumentación Requerida para Procesar Solicitudes de Fondos</w:t>
      </w:r>
      <w:r w:rsidR="002A6D23" w:rsidRPr="008640C0">
        <w:rPr>
          <w:rFonts w:cs="Arial"/>
          <w:lang w:val="es-PR"/>
        </w:rPr>
        <w:t xml:space="preserve"> incluye:</w:t>
      </w:r>
    </w:p>
    <w:p w14:paraId="47C370D4" w14:textId="4B2FDA6C" w:rsidR="00AF63AE" w:rsidRPr="008640C0" w:rsidRDefault="00AF63AE" w:rsidP="003B3B67">
      <w:pPr>
        <w:numPr>
          <w:ilvl w:val="0"/>
          <w:numId w:val="5"/>
        </w:numPr>
        <w:ind w:left="1080"/>
        <w:rPr>
          <w:lang w:val="es-PR"/>
        </w:rPr>
      </w:pPr>
      <w:r w:rsidRPr="008640C0">
        <w:rPr>
          <w:lang w:val="es-PR"/>
        </w:rPr>
        <w:t>Certificaciones de los Contratist</w:t>
      </w:r>
      <w:r w:rsidR="007E5DC6">
        <w:rPr>
          <w:lang w:val="es-PR"/>
        </w:rPr>
        <w:t>as</w:t>
      </w:r>
    </w:p>
    <w:p w14:paraId="2FCC53E0" w14:textId="77777777" w:rsidR="00AF63AE" w:rsidRPr="008640C0" w:rsidRDefault="00AF63AE" w:rsidP="003B3B67">
      <w:pPr>
        <w:numPr>
          <w:ilvl w:val="0"/>
          <w:numId w:val="5"/>
        </w:numPr>
        <w:ind w:left="1080"/>
        <w:rPr>
          <w:lang w:val="es-PR"/>
        </w:rPr>
      </w:pPr>
      <w:r w:rsidRPr="008640C0">
        <w:rPr>
          <w:lang w:val="es-PR"/>
        </w:rPr>
        <w:t>Facturas por concepto de materiales - en aquellos casos en que el volumen de las facturas sea significativo deberán enviar una certificación donde incluyan: la fecha, número, suplidor y cantidad de factura.</w:t>
      </w:r>
    </w:p>
    <w:p w14:paraId="4CBA9091" w14:textId="2BF0A36A" w:rsidR="00AF63AE" w:rsidRPr="008640C0" w:rsidRDefault="00AF63AE" w:rsidP="003B3B67">
      <w:pPr>
        <w:numPr>
          <w:ilvl w:val="0"/>
          <w:numId w:val="5"/>
        </w:numPr>
        <w:ind w:left="1080"/>
        <w:rPr>
          <w:lang w:val="es-PR"/>
        </w:rPr>
      </w:pPr>
      <w:r w:rsidRPr="008640C0">
        <w:rPr>
          <w:lang w:val="es-PR"/>
        </w:rPr>
        <w:t>Cont</w:t>
      </w:r>
      <w:r w:rsidR="007E5DC6">
        <w:rPr>
          <w:lang w:val="es-PR"/>
        </w:rPr>
        <w:t>rato de Servicios Profesionales</w:t>
      </w:r>
    </w:p>
    <w:p w14:paraId="2C48DC80" w14:textId="27E41905" w:rsidR="00AF63AE" w:rsidRPr="008640C0" w:rsidRDefault="00AF63AE" w:rsidP="003B3B67">
      <w:pPr>
        <w:numPr>
          <w:ilvl w:val="0"/>
          <w:numId w:val="5"/>
        </w:numPr>
        <w:ind w:left="1080"/>
        <w:rPr>
          <w:lang w:val="es-PR"/>
        </w:rPr>
      </w:pPr>
      <w:r w:rsidRPr="008640C0">
        <w:rPr>
          <w:lang w:val="es-PR"/>
        </w:rPr>
        <w:lastRenderedPageBreak/>
        <w:t>Contrato</w:t>
      </w:r>
      <w:r w:rsidR="007E5DC6">
        <w:rPr>
          <w:lang w:val="es-PR"/>
        </w:rPr>
        <w:t xml:space="preserve"> de Renta de Equipo</w:t>
      </w:r>
    </w:p>
    <w:p w14:paraId="023FDB78" w14:textId="77777777" w:rsidR="00AF63AE" w:rsidRPr="008640C0" w:rsidRDefault="00AF63AE" w:rsidP="003B3B67">
      <w:pPr>
        <w:numPr>
          <w:ilvl w:val="0"/>
          <w:numId w:val="5"/>
        </w:numPr>
        <w:ind w:left="1080"/>
        <w:rPr>
          <w:lang w:val="es-PR"/>
        </w:rPr>
      </w:pPr>
      <w:r w:rsidRPr="008640C0">
        <w:rPr>
          <w:lang w:val="es-PR"/>
        </w:rPr>
        <w:t xml:space="preserve">Contrato de Construcción </w:t>
      </w:r>
    </w:p>
    <w:p w14:paraId="66D32A36" w14:textId="77777777" w:rsidR="00AF63AE" w:rsidRPr="008640C0" w:rsidRDefault="00AF63AE" w:rsidP="003B3B67">
      <w:pPr>
        <w:numPr>
          <w:ilvl w:val="0"/>
          <w:numId w:val="5"/>
        </w:numPr>
        <w:ind w:left="1080"/>
        <w:rPr>
          <w:lang w:val="es-PR"/>
        </w:rPr>
      </w:pPr>
      <w:r w:rsidRPr="008640C0">
        <w:rPr>
          <w:lang w:val="es-PR"/>
        </w:rPr>
        <w:t xml:space="preserve">Certificación de nómina de proyectos desarrollados por administración. </w:t>
      </w:r>
    </w:p>
    <w:p w14:paraId="4E074C7C" w14:textId="77777777" w:rsidR="00AF63AE" w:rsidRPr="008640C0" w:rsidRDefault="00AF63AE" w:rsidP="003B3B67">
      <w:pPr>
        <w:numPr>
          <w:ilvl w:val="0"/>
          <w:numId w:val="5"/>
        </w:numPr>
        <w:ind w:left="1080"/>
        <w:rPr>
          <w:lang w:val="es-PR"/>
        </w:rPr>
      </w:pPr>
      <w:r w:rsidRPr="008640C0">
        <w:rPr>
          <w:lang w:val="es-PR"/>
        </w:rPr>
        <w:t>Evidencia fotográfica de los rótulos donde se indica el origen de los fondos y la obra a desarrollarse, según las especificaciones del contrato.</w:t>
      </w:r>
    </w:p>
    <w:p w14:paraId="090E0CFD" w14:textId="77777777" w:rsidR="00AF63AE" w:rsidRPr="008640C0" w:rsidRDefault="00AF63AE" w:rsidP="003B3B67">
      <w:pPr>
        <w:ind w:left="0"/>
        <w:rPr>
          <w:rFonts w:cs="Arial"/>
          <w:lang w:val="es-PR"/>
        </w:rPr>
      </w:pPr>
      <w:r w:rsidRPr="008640C0">
        <w:rPr>
          <w:rFonts w:cs="Arial"/>
          <w:lang w:val="es-PR"/>
        </w:rPr>
        <w:t xml:space="preserve">Cuando el </w:t>
      </w:r>
      <w:r w:rsidR="00CB51FC" w:rsidRPr="008640C0">
        <w:rPr>
          <w:rFonts w:cs="Arial"/>
          <w:lang w:val="es-PR"/>
        </w:rPr>
        <w:t>Municipio</w:t>
      </w:r>
      <w:r w:rsidRPr="008640C0">
        <w:rPr>
          <w:rFonts w:cs="Arial"/>
          <w:lang w:val="es-PR"/>
        </w:rPr>
        <w:t xml:space="preserve"> solicite la totalidad de los fondos asignados al proyecto, deberá someter:</w:t>
      </w:r>
    </w:p>
    <w:p w14:paraId="7B14F483" w14:textId="77777777" w:rsidR="00AF63AE" w:rsidRPr="008640C0" w:rsidRDefault="00AF63AE" w:rsidP="003B3B67">
      <w:pPr>
        <w:numPr>
          <w:ilvl w:val="0"/>
          <w:numId w:val="29"/>
        </w:numPr>
        <w:ind w:left="720"/>
        <w:rPr>
          <w:lang w:val="es-PR"/>
        </w:rPr>
      </w:pPr>
      <w:r w:rsidRPr="008640C0">
        <w:rPr>
          <w:lang w:val="es-PR"/>
        </w:rPr>
        <w:t xml:space="preserve">Notificación del 10% retenido </w:t>
      </w:r>
    </w:p>
    <w:p w14:paraId="6DF5450A" w14:textId="77777777" w:rsidR="00AF63AE" w:rsidRPr="008640C0" w:rsidRDefault="00AF63AE" w:rsidP="003B3B67">
      <w:pPr>
        <w:numPr>
          <w:ilvl w:val="0"/>
          <w:numId w:val="29"/>
        </w:numPr>
        <w:ind w:left="720"/>
        <w:rPr>
          <w:lang w:val="es-PR"/>
        </w:rPr>
      </w:pPr>
      <w:r w:rsidRPr="008640C0">
        <w:rPr>
          <w:lang w:val="es-PR"/>
        </w:rPr>
        <w:t xml:space="preserve">Carta de relevo de la Administración del Fondo del Seguro del Estado. En aquellos casos donde las obras estén completadas y los fondos estén obligados y el </w:t>
      </w:r>
      <w:r w:rsidR="00CB51FC" w:rsidRPr="008640C0">
        <w:rPr>
          <w:lang w:val="es-PR"/>
        </w:rPr>
        <w:t>Municipio</w:t>
      </w:r>
      <w:r w:rsidRPr="008640C0">
        <w:rPr>
          <w:lang w:val="es-PR"/>
        </w:rPr>
        <w:t xml:space="preserve"> no tenga la carta de relevo del fondo, entonces deberán incluir una certificación donde se justifique el solicitar los fondos para depositarlos en una cuenta especial.  </w:t>
      </w:r>
    </w:p>
    <w:p w14:paraId="75668FC8" w14:textId="2E0BC332" w:rsidR="00AF63AE" w:rsidRDefault="00AF63AE" w:rsidP="003B3B67">
      <w:pPr>
        <w:numPr>
          <w:ilvl w:val="0"/>
          <w:numId w:val="29"/>
        </w:numPr>
        <w:ind w:left="720"/>
        <w:rPr>
          <w:lang w:val="es-PR"/>
        </w:rPr>
      </w:pPr>
      <w:r w:rsidRPr="008640C0">
        <w:rPr>
          <w:lang w:val="es-PR"/>
        </w:rPr>
        <w:t>Ca</w:t>
      </w:r>
      <w:r w:rsidR="001C2063">
        <w:rPr>
          <w:lang w:val="es-PR"/>
        </w:rPr>
        <w:t>rta de aceptación del proyecto.</w:t>
      </w:r>
    </w:p>
    <w:p w14:paraId="144C2ACF" w14:textId="77777777" w:rsidR="001C2063" w:rsidRPr="008640C0" w:rsidRDefault="001C2063" w:rsidP="003B3B67">
      <w:pPr>
        <w:ind w:left="0"/>
        <w:rPr>
          <w:lang w:val="es-PR"/>
        </w:rPr>
      </w:pPr>
    </w:p>
    <w:p w14:paraId="490E9C51" w14:textId="77777777" w:rsidR="0047161C" w:rsidRPr="008640C0" w:rsidRDefault="0047161C" w:rsidP="004224AC">
      <w:pPr>
        <w:pStyle w:val="Heading1"/>
      </w:pPr>
      <w:bookmarkStart w:id="18" w:name="_Toc49239205"/>
      <w:bookmarkStart w:id="19" w:name="_Toc53728086"/>
      <w:bookmarkStart w:id="20" w:name="_Toc55899008"/>
      <w:r w:rsidRPr="008640C0">
        <w:t>Prohibición de duplicidad de beneficios</w:t>
      </w:r>
      <w:bookmarkEnd w:id="18"/>
      <w:bookmarkEnd w:id="19"/>
      <w:bookmarkEnd w:id="20"/>
      <w:r w:rsidRPr="008640C0">
        <w:t xml:space="preserve"> </w:t>
      </w:r>
    </w:p>
    <w:p w14:paraId="4C7F1199" w14:textId="59F6E651" w:rsidR="0047161C" w:rsidRPr="008640C0" w:rsidRDefault="0047161C" w:rsidP="003B3B67">
      <w:pPr>
        <w:ind w:left="0"/>
        <w:rPr>
          <w:lang w:val="es-ES_tradnl"/>
        </w:rPr>
      </w:pPr>
      <w:r w:rsidRPr="008640C0">
        <w:rPr>
          <w:rFonts w:cs="Arial"/>
          <w:lang w:val="es-PR"/>
        </w:rPr>
        <w:t xml:space="preserve">La </w:t>
      </w:r>
      <w:r w:rsidRPr="008640C0">
        <w:rPr>
          <w:lang w:val="es-PR"/>
        </w:rPr>
        <w:t xml:space="preserve">Sección 312 de la Ley Robert T. </w:t>
      </w:r>
      <w:proofErr w:type="spellStart"/>
      <w:r w:rsidRPr="008640C0">
        <w:rPr>
          <w:lang w:val="es-PR"/>
        </w:rPr>
        <w:t>Stafford</w:t>
      </w:r>
      <w:proofErr w:type="spellEnd"/>
      <w:r w:rsidRPr="008640C0">
        <w:rPr>
          <w:lang w:val="es-PR"/>
        </w:rPr>
        <w:t xml:space="preserve"> para Ayuda en Desastres y Asistencia de Emergencia (</w:t>
      </w:r>
      <w:r w:rsidRPr="008640C0">
        <w:rPr>
          <w:i/>
          <w:iCs/>
          <w:lang w:val="es-PR"/>
        </w:rPr>
        <w:t>42 U.S.C. 5155</w:t>
      </w:r>
      <w:r w:rsidRPr="008640C0">
        <w:rPr>
          <w:lang w:val="es-PR"/>
        </w:rPr>
        <w:t xml:space="preserve">) y el </w:t>
      </w:r>
      <w:r w:rsidRPr="008640C0">
        <w:rPr>
          <w:i/>
          <w:iCs/>
          <w:lang w:val="es-PR"/>
        </w:rPr>
        <w:t>44 CFR 206.191</w:t>
      </w:r>
      <w:r w:rsidRPr="008640C0">
        <w:rPr>
          <w:lang w:val="es-PR"/>
        </w:rPr>
        <w:t xml:space="preserve"> dispone, en términos generales, que se prohíbe que cualquier persona o entidad reciba fondos federales por cualquier pérdida para la que ya ha recibido asistencia económica de cualquier otro programa, seguros privados, asistencia benéfica o cualquier otra fuente. Al igual que con otras asignaciones de fondos federales, los municipios deben cumplir con la normativa sobre duplicidad de beneficios al recibir fondos CDBG-CV. </w:t>
      </w:r>
      <w:r w:rsidRPr="008640C0">
        <w:rPr>
          <w:lang w:val="es-ES_tradnl"/>
        </w:rPr>
        <w:t xml:space="preserve"> A los efectos de poder constatar la no duplicidad de beneficios, el Municipio deberá mantener evidencia de los costos totales del proyectos y fuentes de fondos</w:t>
      </w:r>
      <w:r w:rsidR="00131A02" w:rsidRPr="008640C0">
        <w:rPr>
          <w:lang w:val="es-ES_tradnl"/>
        </w:rPr>
        <w:t xml:space="preserve">. En la eventualidad de que el Departamento de la Vivienda identifique </w:t>
      </w:r>
      <w:r w:rsidR="00131A02" w:rsidRPr="008640C0">
        <w:rPr>
          <w:lang w:val="es-ES_tradnl"/>
        </w:rPr>
        <w:lastRenderedPageBreak/>
        <w:t>una duplicidad en fondos, el Municipio vendrá obligado a devolver los fondos en CDBG.</w:t>
      </w:r>
    </w:p>
    <w:p w14:paraId="14AE9211" w14:textId="77777777" w:rsidR="00924CF1" w:rsidRPr="008640C0" w:rsidRDefault="00924CF1" w:rsidP="004224AC">
      <w:pPr>
        <w:pStyle w:val="Heading1"/>
      </w:pPr>
      <w:bookmarkStart w:id="21" w:name="_Toc50558105"/>
      <w:bookmarkStart w:id="22" w:name="_Toc55899009"/>
      <w:r w:rsidRPr="008640C0">
        <w:t>INGRESO DE PROGRAMA</w:t>
      </w:r>
      <w:bookmarkEnd w:id="21"/>
      <w:bookmarkEnd w:id="22"/>
      <w:r w:rsidRPr="008640C0">
        <w:t xml:space="preserve"> </w:t>
      </w:r>
    </w:p>
    <w:p w14:paraId="5ADCCE26" w14:textId="6C76D0E5" w:rsidR="00132290" w:rsidRPr="008640C0" w:rsidRDefault="00924CF1" w:rsidP="00132290">
      <w:pPr>
        <w:pStyle w:val="ListParagraph"/>
        <w:widowControl w:val="0"/>
        <w:numPr>
          <w:ilvl w:val="0"/>
          <w:numId w:val="30"/>
        </w:numPr>
        <w:spacing w:after="0" w:line="360" w:lineRule="auto"/>
        <w:rPr>
          <w:rFonts w:cs="Arial"/>
          <w:bCs/>
          <w:sz w:val="24"/>
          <w:szCs w:val="24"/>
          <w:lang w:val="es-ES"/>
        </w:rPr>
      </w:pPr>
      <w:r w:rsidRPr="008640C0">
        <w:rPr>
          <w:lang w:val="es-ES_tradnl"/>
        </w:rPr>
        <w:t>Los ingresos y gastos de los programas generados por la utilización de los fondos del CDBG-CV se tratarán como ingresos de programas de CDBG regular y se registrarán como parte de las transacciones financieras del programa de subvenciones del CDBG de fórmula anual.</w:t>
      </w:r>
      <w:r w:rsidR="00132290">
        <w:rPr>
          <w:lang w:val="es-ES_tradnl"/>
        </w:rPr>
        <w:t xml:space="preserve">  </w:t>
      </w:r>
      <w:r w:rsidR="00132290" w:rsidRPr="008640C0">
        <w:rPr>
          <w:rFonts w:cs="Arial"/>
          <w:sz w:val="24"/>
          <w:szCs w:val="24"/>
          <w:lang w:val="es-ES"/>
        </w:rPr>
        <w:t>El Municipio deberá someter a la</w:t>
      </w:r>
      <w:r w:rsidR="00132290">
        <w:rPr>
          <w:rFonts w:cs="Arial"/>
          <w:sz w:val="24"/>
          <w:szCs w:val="24"/>
          <w:lang w:val="es-ES"/>
        </w:rPr>
        <w:t xml:space="preserve"> DVPR los Informes sobre Ingreso de Programa, tal cual somete periódicamente al DVPR.</w:t>
      </w:r>
    </w:p>
    <w:p w14:paraId="004720FD" w14:textId="77777777" w:rsidR="001C2063" w:rsidRPr="008640C0" w:rsidRDefault="001C2063" w:rsidP="003B3B67">
      <w:pPr>
        <w:ind w:left="0"/>
        <w:rPr>
          <w:lang w:val="es-ES_tradnl"/>
        </w:rPr>
      </w:pPr>
    </w:p>
    <w:p w14:paraId="52F23C2F" w14:textId="77777777" w:rsidR="0047161C" w:rsidRPr="008640C0" w:rsidRDefault="0047161C" w:rsidP="004224AC">
      <w:pPr>
        <w:pStyle w:val="Heading1"/>
      </w:pPr>
      <w:bookmarkStart w:id="23" w:name="_Toc53728088"/>
      <w:bookmarkStart w:id="24" w:name="_Toc55899010"/>
      <w:r w:rsidRPr="008640C0">
        <w:t>REQUISITOS DE DOCUMENTACIÓN Y MANEJO DE EXPEDIENTES</w:t>
      </w:r>
      <w:bookmarkEnd w:id="23"/>
      <w:bookmarkEnd w:id="24"/>
    </w:p>
    <w:p w14:paraId="31FBBD5A" w14:textId="77777777" w:rsidR="0047161C" w:rsidRPr="008640C0" w:rsidRDefault="0047161C" w:rsidP="003B3B67">
      <w:pPr>
        <w:autoSpaceDE w:val="0"/>
        <w:autoSpaceDN w:val="0"/>
        <w:adjustRightInd w:val="0"/>
        <w:spacing w:after="0"/>
        <w:ind w:left="0"/>
        <w:rPr>
          <w:rFonts w:cs="Arial"/>
          <w:lang w:val="es-ES"/>
        </w:rPr>
      </w:pPr>
      <w:r w:rsidRPr="008640C0">
        <w:rPr>
          <w:rFonts w:cs="Arial"/>
          <w:lang w:val="es-ES"/>
        </w:rPr>
        <w:t xml:space="preserve">En la ejecución de los Programas de Servicio Público, el  Municipio se compromete a cumplir con las disposiciones de la Ley de Vivienda y Desarrollo Comunal de 1974, con la reglamentación en el 24 CFR Parte 570, la reglamentación de la OMB codificada en el 2 CFR 200 </w:t>
      </w:r>
      <w:proofErr w:type="spellStart"/>
      <w:r w:rsidRPr="008640C0">
        <w:rPr>
          <w:rFonts w:cs="Arial"/>
          <w:i/>
          <w:lang w:val="es-PR"/>
        </w:rPr>
        <w:t>Uniform</w:t>
      </w:r>
      <w:proofErr w:type="spellEnd"/>
      <w:r w:rsidRPr="008640C0">
        <w:rPr>
          <w:rFonts w:cs="Arial"/>
          <w:i/>
          <w:lang w:val="es-PR"/>
        </w:rPr>
        <w:t xml:space="preserve"> </w:t>
      </w:r>
      <w:proofErr w:type="spellStart"/>
      <w:r w:rsidRPr="008640C0">
        <w:rPr>
          <w:rFonts w:cs="Arial"/>
          <w:i/>
          <w:lang w:val="es-PR"/>
        </w:rPr>
        <w:t>Administrative</w:t>
      </w:r>
      <w:proofErr w:type="spellEnd"/>
      <w:r w:rsidRPr="008640C0">
        <w:rPr>
          <w:rFonts w:cs="Arial"/>
          <w:i/>
          <w:lang w:val="es-PR"/>
        </w:rPr>
        <w:t xml:space="preserve"> </w:t>
      </w:r>
      <w:proofErr w:type="spellStart"/>
      <w:r w:rsidRPr="008640C0">
        <w:rPr>
          <w:rFonts w:cs="Arial"/>
          <w:i/>
          <w:lang w:val="es-PR"/>
        </w:rPr>
        <w:t>Requirements</w:t>
      </w:r>
      <w:proofErr w:type="spellEnd"/>
      <w:r w:rsidRPr="008640C0">
        <w:rPr>
          <w:rFonts w:cs="Arial"/>
          <w:i/>
          <w:lang w:val="es-PR"/>
        </w:rPr>
        <w:t xml:space="preserve">, </w:t>
      </w:r>
      <w:proofErr w:type="spellStart"/>
      <w:r w:rsidRPr="008640C0">
        <w:rPr>
          <w:rFonts w:cs="Arial"/>
          <w:i/>
          <w:lang w:val="es-PR"/>
        </w:rPr>
        <w:t>Cost</w:t>
      </w:r>
      <w:proofErr w:type="spellEnd"/>
      <w:r w:rsidRPr="008640C0">
        <w:rPr>
          <w:rFonts w:cs="Arial"/>
          <w:i/>
          <w:lang w:val="es-PR"/>
        </w:rPr>
        <w:t xml:space="preserve"> </w:t>
      </w:r>
      <w:proofErr w:type="spellStart"/>
      <w:r w:rsidRPr="008640C0">
        <w:rPr>
          <w:rFonts w:cs="Arial"/>
          <w:i/>
          <w:lang w:val="es-PR"/>
        </w:rPr>
        <w:t>Principles</w:t>
      </w:r>
      <w:proofErr w:type="spellEnd"/>
      <w:r w:rsidRPr="008640C0">
        <w:rPr>
          <w:rFonts w:cs="Arial"/>
          <w:i/>
          <w:lang w:val="es-PR"/>
        </w:rPr>
        <w:t xml:space="preserve">, and </w:t>
      </w:r>
      <w:proofErr w:type="spellStart"/>
      <w:r w:rsidRPr="008640C0">
        <w:rPr>
          <w:rFonts w:cs="Arial"/>
          <w:i/>
          <w:lang w:val="es-PR"/>
        </w:rPr>
        <w:t>Audit</w:t>
      </w:r>
      <w:proofErr w:type="spellEnd"/>
      <w:r w:rsidRPr="008640C0">
        <w:rPr>
          <w:rFonts w:cs="Arial"/>
          <w:i/>
          <w:lang w:val="es-PR"/>
        </w:rPr>
        <w:t xml:space="preserve"> </w:t>
      </w:r>
      <w:proofErr w:type="spellStart"/>
      <w:r w:rsidRPr="008640C0">
        <w:rPr>
          <w:rFonts w:cs="Arial"/>
          <w:i/>
          <w:lang w:val="es-PR"/>
        </w:rPr>
        <w:t>Requirements</w:t>
      </w:r>
      <w:proofErr w:type="spellEnd"/>
      <w:r w:rsidRPr="008640C0">
        <w:rPr>
          <w:rFonts w:cs="Arial"/>
          <w:i/>
          <w:lang w:val="es-PR"/>
        </w:rPr>
        <w:t xml:space="preserve"> </w:t>
      </w:r>
      <w:proofErr w:type="spellStart"/>
      <w:r w:rsidRPr="008640C0">
        <w:rPr>
          <w:rFonts w:cs="Arial"/>
          <w:i/>
          <w:lang w:val="es-PR"/>
        </w:rPr>
        <w:t>for</w:t>
      </w:r>
      <w:proofErr w:type="spellEnd"/>
      <w:r w:rsidRPr="008640C0">
        <w:rPr>
          <w:rFonts w:cs="Arial"/>
          <w:i/>
          <w:lang w:val="es-PR"/>
        </w:rPr>
        <w:t xml:space="preserve"> Federal </w:t>
      </w:r>
      <w:proofErr w:type="spellStart"/>
      <w:r w:rsidRPr="008640C0">
        <w:rPr>
          <w:rFonts w:cs="Arial"/>
          <w:i/>
          <w:lang w:val="es-PR"/>
        </w:rPr>
        <w:t>Awards</w:t>
      </w:r>
      <w:proofErr w:type="spellEnd"/>
      <w:r w:rsidRPr="008640C0">
        <w:rPr>
          <w:rFonts w:cs="Arial"/>
          <w:lang w:val="es-ES"/>
        </w:rPr>
        <w:t xml:space="preserve"> y con cualquier otra ley o reglamentación federal aplicable al Programa CDBG del Estado y con la reglamentación establecida por “DVPR” o por el Gobierno de Puerto Rico que inciden en la documentación y manejo de expedientes. A esos efectos:</w:t>
      </w:r>
    </w:p>
    <w:p w14:paraId="784DE073" w14:textId="5BF30BBE" w:rsidR="0047161C" w:rsidRPr="008640C0" w:rsidRDefault="0047161C" w:rsidP="003B3B67">
      <w:pPr>
        <w:pStyle w:val="ListParagraph"/>
        <w:widowControl w:val="0"/>
        <w:numPr>
          <w:ilvl w:val="0"/>
          <w:numId w:val="30"/>
        </w:numPr>
        <w:spacing w:after="0" w:line="360" w:lineRule="auto"/>
        <w:rPr>
          <w:rFonts w:cs="Arial"/>
          <w:bCs/>
          <w:sz w:val="24"/>
          <w:szCs w:val="24"/>
          <w:lang w:val="es-ES"/>
        </w:rPr>
      </w:pPr>
      <w:r w:rsidRPr="008640C0">
        <w:rPr>
          <w:rFonts w:cs="Arial"/>
          <w:sz w:val="24"/>
          <w:szCs w:val="24"/>
          <w:lang w:val="es-ES"/>
        </w:rPr>
        <w:t>El Municipio deberá someter a la</w:t>
      </w:r>
      <w:r w:rsidR="00132290">
        <w:rPr>
          <w:rFonts w:cs="Arial"/>
          <w:sz w:val="24"/>
          <w:szCs w:val="24"/>
          <w:lang w:val="es-ES"/>
        </w:rPr>
        <w:t xml:space="preserve"> DVPR el Informe Trimestral de G</w:t>
      </w:r>
      <w:r w:rsidRPr="008640C0">
        <w:rPr>
          <w:rFonts w:cs="Arial"/>
          <w:sz w:val="24"/>
          <w:szCs w:val="24"/>
          <w:lang w:val="es-ES"/>
        </w:rPr>
        <w:t>astos</w:t>
      </w:r>
      <w:r w:rsidR="00132290">
        <w:rPr>
          <w:rFonts w:cs="Arial"/>
          <w:sz w:val="24"/>
          <w:szCs w:val="24"/>
          <w:lang w:val="es-ES"/>
        </w:rPr>
        <w:t>, tal cual somete periódicamente al DVPR.</w:t>
      </w:r>
    </w:p>
    <w:p w14:paraId="5EA881D4" w14:textId="04E1AE94" w:rsidR="0047161C" w:rsidRPr="008640C0" w:rsidRDefault="0047161C" w:rsidP="003B3B67">
      <w:pPr>
        <w:pStyle w:val="ListParagraph"/>
        <w:numPr>
          <w:ilvl w:val="0"/>
          <w:numId w:val="30"/>
        </w:numPr>
        <w:autoSpaceDE w:val="0"/>
        <w:autoSpaceDN w:val="0"/>
        <w:adjustRightInd w:val="0"/>
        <w:spacing w:after="0" w:line="360" w:lineRule="auto"/>
        <w:rPr>
          <w:rFonts w:cs="Arial"/>
          <w:sz w:val="24"/>
          <w:szCs w:val="24"/>
          <w:lang w:val="es-ES"/>
        </w:rPr>
      </w:pPr>
      <w:r w:rsidRPr="008640C0">
        <w:rPr>
          <w:rFonts w:cs="Arial"/>
          <w:sz w:val="24"/>
          <w:szCs w:val="24"/>
          <w:lang w:val="es-ES"/>
        </w:rPr>
        <w:t>El Municipio será responsable de mantener evidencia en los archivos para futuras monitorias por parte del Departamento de la Vivienda y de otras agencias federales y estatales concernientes.</w:t>
      </w:r>
    </w:p>
    <w:p w14:paraId="01898B25" w14:textId="608606E3" w:rsidR="0047161C" w:rsidRDefault="0047161C" w:rsidP="003B3B67">
      <w:pPr>
        <w:numPr>
          <w:ilvl w:val="0"/>
          <w:numId w:val="30"/>
        </w:numPr>
        <w:autoSpaceDE w:val="0"/>
        <w:autoSpaceDN w:val="0"/>
        <w:adjustRightInd w:val="0"/>
        <w:spacing w:after="0"/>
        <w:rPr>
          <w:rFonts w:cs="Arial"/>
          <w:lang w:val="es-ES"/>
        </w:rPr>
      </w:pPr>
      <w:r w:rsidRPr="008640C0">
        <w:rPr>
          <w:rFonts w:cs="Arial"/>
          <w:lang w:val="es-ES"/>
        </w:rPr>
        <w:t>El Municipio se compromete a mantener la información relacionada al cumplimiento con la duplicidad de beneficios.</w:t>
      </w:r>
    </w:p>
    <w:p w14:paraId="10C30B42" w14:textId="77777777" w:rsidR="001C2063" w:rsidRPr="008640C0" w:rsidRDefault="001C2063" w:rsidP="007E5DC6">
      <w:pPr>
        <w:autoSpaceDE w:val="0"/>
        <w:autoSpaceDN w:val="0"/>
        <w:adjustRightInd w:val="0"/>
        <w:spacing w:after="0"/>
        <w:rPr>
          <w:rFonts w:cs="Arial"/>
          <w:lang w:val="es-ES"/>
        </w:rPr>
      </w:pPr>
    </w:p>
    <w:p w14:paraId="14ABB7DA" w14:textId="77777777" w:rsidR="0047161C" w:rsidRPr="008640C0" w:rsidRDefault="0047161C" w:rsidP="004224AC">
      <w:pPr>
        <w:pStyle w:val="Heading1"/>
      </w:pPr>
      <w:bookmarkStart w:id="25" w:name="_Toc53728089"/>
      <w:bookmarkStart w:id="26" w:name="_Toc55899011"/>
      <w:r w:rsidRPr="008640C0">
        <w:lastRenderedPageBreak/>
        <w:t>Monitoría</w:t>
      </w:r>
      <w:bookmarkEnd w:id="25"/>
      <w:bookmarkEnd w:id="26"/>
    </w:p>
    <w:p w14:paraId="1AB8DC86" w14:textId="11E19F7A" w:rsidR="0047161C" w:rsidRPr="008640C0" w:rsidRDefault="0047161C" w:rsidP="003B3B67">
      <w:pPr>
        <w:widowControl w:val="0"/>
        <w:spacing w:after="0"/>
        <w:ind w:left="0"/>
        <w:rPr>
          <w:rFonts w:cs="Arial"/>
          <w:bCs/>
          <w:lang w:val="es-ES"/>
        </w:rPr>
      </w:pPr>
      <w:r w:rsidRPr="008640C0">
        <w:rPr>
          <w:rFonts w:cs="Arial"/>
          <w:bCs/>
          <w:lang w:val="es-ES"/>
        </w:rPr>
        <w:t xml:space="preserve">La División de Reglamentación e Intervención Fiscal adscrita al Programa CDBG en el DVPR llevará a cabo monitorias </w:t>
      </w:r>
      <w:r w:rsidR="00D723EC" w:rsidRPr="008640C0">
        <w:rPr>
          <w:rFonts w:cs="Arial"/>
          <w:bCs/>
          <w:lang w:val="es-ES"/>
        </w:rPr>
        <w:t xml:space="preserve">durante los </w:t>
      </w:r>
      <w:r w:rsidR="00D723EC" w:rsidRPr="001C2063">
        <w:rPr>
          <w:rFonts w:cs="Arial"/>
          <w:b/>
          <w:bCs/>
          <w:lang w:val="es-ES"/>
        </w:rPr>
        <w:t xml:space="preserve">dos años posteriores </w:t>
      </w:r>
      <w:r w:rsidR="002C6E7F" w:rsidRPr="001C2063">
        <w:rPr>
          <w:rFonts w:cs="Arial"/>
          <w:b/>
          <w:bCs/>
          <w:lang w:val="es-ES"/>
        </w:rPr>
        <w:t>a la finalización del proyecto</w:t>
      </w:r>
      <w:r w:rsidR="002C6E7F" w:rsidRPr="008640C0">
        <w:rPr>
          <w:rFonts w:cs="Arial"/>
          <w:bCs/>
          <w:lang w:val="es-ES"/>
        </w:rPr>
        <w:t xml:space="preserve">, </w:t>
      </w:r>
      <w:r w:rsidRPr="008640C0">
        <w:rPr>
          <w:rFonts w:cs="Arial"/>
          <w:bCs/>
          <w:lang w:val="es-ES"/>
        </w:rPr>
        <w:t>y revisará una muestra de los casos aprobado bajo este programa en los municipios participantes como parte de su plan de trabajo anual. Este plan de trabajo identifica las acciones que se tomarán para evaluar el desempeño del municipio participante del programa, incluyendo los participantes serán monitoreados, el tipo de monitoria, los programas y funciones a monitorear, las fechas previstas y los recursos necesarios.</w:t>
      </w:r>
    </w:p>
    <w:p w14:paraId="284F6C5A" w14:textId="77777777" w:rsidR="00A51A3F" w:rsidRPr="008640C0" w:rsidRDefault="00A51A3F" w:rsidP="003B3B67">
      <w:pPr>
        <w:widowControl w:val="0"/>
        <w:spacing w:after="0"/>
        <w:ind w:left="0"/>
        <w:rPr>
          <w:rFonts w:cs="Arial"/>
          <w:bCs/>
          <w:lang w:val="es-ES"/>
        </w:rPr>
      </w:pPr>
    </w:p>
    <w:p w14:paraId="40F0B3BE" w14:textId="77777777" w:rsidR="0047161C" w:rsidRPr="008640C0" w:rsidRDefault="0047161C" w:rsidP="003B3B67">
      <w:pPr>
        <w:pStyle w:val="Heading2"/>
        <w:ind w:left="0"/>
        <w:rPr>
          <w:rStyle w:val="SubtleEmphasis"/>
          <w:sz w:val="24"/>
          <w:szCs w:val="24"/>
          <w:lang w:val="es-PR"/>
        </w:rPr>
      </w:pPr>
      <w:bookmarkStart w:id="27" w:name="_Toc53728090"/>
      <w:bookmarkStart w:id="28" w:name="_Toc55899012"/>
      <w:r w:rsidRPr="008640C0">
        <w:rPr>
          <w:rStyle w:val="SubtleEmphasis"/>
          <w:sz w:val="24"/>
          <w:szCs w:val="24"/>
          <w:lang w:val="es-PR"/>
        </w:rPr>
        <w:t>Proceso General de Monitoría</w:t>
      </w:r>
      <w:bookmarkEnd w:id="27"/>
      <w:bookmarkEnd w:id="28"/>
    </w:p>
    <w:p w14:paraId="6D2C64E9" w14:textId="77777777" w:rsidR="0047161C" w:rsidRPr="008640C0" w:rsidRDefault="0047161C" w:rsidP="003B3B67">
      <w:pPr>
        <w:widowControl w:val="0"/>
        <w:ind w:left="0"/>
        <w:rPr>
          <w:rFonts w:cs="Arial"/>
          <w:bCs/>
          <w:lang w:val="es-PR"/>
        </w:rPr>
      </w:pPr>
      <w:r w:rsidRPr="008640C0">
        <w:rPr>
          <w:rFonts w:cs="Arial"/>
          <w:bCs/>
          <w:lang w:val="es-PR"/>
        </w:rPr>
        <w:t xml:space="preserve">La monitoría podrá llevarse a cabo en el municipio o vía remoto, a discreción del DVPR. Independientemente del tipo de monitoría a llevarse a cabo, las monitorías del DVPR deben contener los siguientes elementos: </w:t>
      </w:r>
    </w:p>
    <w:p w14:paraId="5B2841EB" w14:textId="77777777" w:rsidR="0047161C" w:rsidRPr="008640C0" w:rsidRDefault="0047161C" w:rsidP="003B3B67">
      <w:pPr>
        <w:pStyle w:val="ListParagraph"/>
        <w:widowControl w:val="0"/>
        <w:numPr>
          <w:ilvl w:val="0"/>
          <w:numId w:val="19"/>
        </w:numPr>
        <w:tabs>
          <w:tab w:val="clear" w:pos="1440"/>
        </w:tabs>
        <w:spacing w:after="120" w:line="360" w:lineRule="auto"/>
        <w:ind w:left="720"/>
        <w:contextualSpacing w:val="0"/>
        <w:rPr>
          <w:rFonts w:cs="Arial"/>
          <w:bCs/>
          <w:sz w:val="24"/>
          <w:szCs w:val="24"/>
          <w:lang w:val="es-PR"/>
        </w:rPr>
      </w:pPr>
      <w:r w:rsidRPr="008640C0">
        <w:rPr>
          <w:rFonts w:cs="Arial"/>
          <w:bCs/>
          <w:sz w:val="24"/>
          <w:szCs w:val="24"/>
          <w:lang w:val="es-PR"/>
        </w:rPr>
        <w:t>Notificación a los participantes del programa: Una vez se determine la fecha y el tipo de monitoría, se enviará una carta al participante del programa. Salvo circunstancias excepcionales, esta carta será enviada al menos dos semanas antes al comienzo de la monitoría y discutirá la agenda de la monitoría, identificará las áreas a ser monitoreadas, y los nombres y cargos del personal DVPR que realizará la monitoría.</w:t>
      </w:r>
    </w:p>
    <w:p w14:paraId="3275B734" w14:textId="77777777" w:rsidR="0047161C" w:rsidRPr="008640C0" w:rsidRDefault="0047161C" w:rsidP="003B3B67">
      <w:pPr>
        <w:pStyle w:val="ListParagraph"/>
        <w:widowControl w:val="0"/>
        <w:numPr>
          <w:ilvl w:val="0"/>
          <w:numId w:val="19"/>
        </w:numPr>
        <w:tabs>
          <w:tab w:val="clear" w:pos="1440"/>
        </w:tabs>
        <w:spacing w:after="120" w:line="360" w:lineRule="auto"/>
        <w:ind w:left="720"/>
        <w:contextualSpacing w:val="0"/>
        <w:rPr>
          <w:rFonts w:cs="Arial"/>
          <w:bCs/>
          <w:sz w:val="24"/>
          <w:szCs w:val="24"/>
          <w:lang w:val="es-PR"/>
        </w:rPr>
      </w:pPr>
      <w:r w:rsidRPr="008640C0">
        <w:rPr>
          <w:rFonts w:cs="Arial"/>
          <w:bCs/>
          <w:sz w:val="24"/>
          <w:szCs w:val="24"/>
          <w:lang w:val="es-PR"/>
        </w:rPr>
        <w:t xml:space="preserve">Consulta con áreas operacionales – previo al comienzo de la intervención, el monitor a cargo se reunirá con personal de Área de Finanzas y Presupuesto del DVPR para conocer el estatus de las actividades que está desarrollando el municipio. </w:t>
      </w:r>
    </w:p>
    <w:p w14:paraId="69020FC5" w14:textId="77777777" w:rsidR="0047161C" w:rsidRPr="008640C0" w:rsidRDefault="0047161C" w:rsidP="003B3B67">
      <w:pPr>
        <w:pStyle w:val="ListParagraph"/>
        <w:widowControl w:val="0"/>
        <w:numPr>
          <w:ilvl w:val="0"/>
          <w:numId w:val="19"/>
        </w:numPr>
        <w:tabs>
          <w:tab w:val="clear" w:pos="1440"/>
        </w:tabs>
        <w:spacing w:after="120" w:line="360" w:lineRule="auto"/>
        <w:ind w:left="720"/>
        <w:contextualSpacing w:val="0"/>
        <w:rPr>
          <w:rFonts w:cs="Arial"/>
          <w:bCs/>
          <w:sz w:val="24"/>
          <w:szCs w:val="24"/>
          <w:lang w:val="es-PR"/>
        </w:rPr>
      </w:pPr>
      <w:r w:rsidRPr="008640C0">
        <w:rPr>
          <w:rFonts w:cs="Arial"/>
          <w:bCs/>
          <w:sz w:val="24"/>
          <w:szCs w:val="24"/>
          <w:lang w:val="es-PR"/>
        </w:rPr>
        <w:t xml:space="preserve">Conferencia inicial: El propósito de la conferencia inicial es explicar cómo se realizará la monitoría; identificar personal clave del programa que le ayudará durante la monitoría; establecer los periodos de entrevista y, si aplica, programar inspecciones físicas. </w:t>
      </w:r>
    </w:p>
    <w:p w14:paraId="0F23D628" w14:textId="77777777" w:rsidR="0047161C" w:rsidRPr="008640C0" w:rsidRDefault="0047161C" w:rsidP="003B3B67">
      <w:pPr>
        <w:pStyle w:val="ListParagraph"/>
        <w:widowControl w:val="0"/>
        <w:numPr>
          <w:ilvl w:val="0"/>
          <w:numId w:val="19"/>
        </w:numPr>
        <w:tabs>
          <w:tab w:val="clear" w:pos="1440"/>
        </w:tabs>
        <w:spacing w:after="120" w:line="360" w:lineRule="auto"/>
        <w:ind w:left="720"/>
        <w:contextualSpacing w:val="0"/>
        <w:rPr>
          <w:rFonts w:cs="Arial"/>
          <w:bCs/>
          <w:sz w:val="24"/>
          <w:szCs w:val="24"/>
          <w:lang w:val="es-PR"/>
        </w:rPr>
      </w:pPr>
      <w:r w:rsidRPr="008640C0">
        <w:rPr>
          <w:rFonts w:cs="Arial"/>
          <w:bCs/>
          <w:sz w:val="24"/>
          <w:szCs w:val="24"/>
          <w:lang w:val="es-PR"/>
        </w:rPr>
        <w:lastRenderedPageBreak/>
        <w:t xml:space="preserve">Proceso de evaluación: conlleva entrevistas y revisión de archivos para verificar y documentar el cumplimiento y desempeño del participante.  </w:t>
      </w:r>
    </w:p>
    <w:p w14:paraId="6CDB6AFC" w14:textId="26830A61" w:rsidR="0047161C" w:rsidRPr="008640C0" w:rsidRDefault="0047161C" w:rsidP="003B3B67">
      <w:pPr>
        <w:pStyle w:val="ListParagraph"/>
        <w:widowControl w:val="0"/>
        <w:numPr>
          <w:ilvl w:val="0"/>
          <w:numId w:val="19"/>
        </w:numPr>
        <w:tabs>
          <w:tab w:val="clear" w:pos="1440"/>
        </w:tabs>
        <w:spacing w:after="120" w:line="360" w:lineRule="auto"/>
        <w:ind w:left="720"/>
        <w:contextualSpacing w:val="0"/>
        <w:rPr>
          <w:rFonts w:cs="Arial"/>
          <w:bCs/>
          <w:sz w:val="24"/>
          <w:szCs w:val="24"/>
          <w:lang w:val="es-PR"/>
        </w:rPr>
      </w:pPr>
      <w:r w:rsidRPr="008640C0">
        <w:rPr>
          <w:rFonts w:cs="Arial"/>
          <w:bCs/>
          <w:sz w:val="24"/>
          <w:szCs w:val="24"/>
          <w:lang w:val="es-PR"/>
        </w:rPr>
        <w:t xml:space="preserve">Al concluir la intervención, el monitor tendrá una reunión </w:t>
      </w:r>
      <w:r w:rsidR="004C0271" w:rsidRPr="008640C0">
        <w:rPr>
          <w:rFonts w:cs="Arial"/>
          <w:bCs/>
          <w:sz w:val="24"/>
          <w:szCs w:val="24"/>
          <w:lang w:val="es-PR"/>
        </w:rPr>
        <w:t>con personal</w:t>
      </w:r>
      <w:r w:rsidRPr="008640C0">
        <w:rPr>
          <w:rFonts w:cs="Arial"/>
          <w:bCs/>
          <w:sz w:val="24"/>
          <w:szCs w:val="24"/>
          <w:lang w:val="es-PR"/>
        </w:rPr>
        <w:t xml:space="preserve"> de Área de Finanzas y Presupuesto para presentarles los hallazgos preliminares, recibir su insumo y desarrollar posibles recomendaciones y acciones correctivas.</w:t>
      </w:r>
    </w:p>
    <w:p w14:paraId="38A43710" w14:textId="09A2CA47" w:rsidR="0047161C" w:rsidRPr="008640C0" w:rsidRDefault="0047161C" w:rsidP="003B3B67">
      <w:pPr>
        <w:pStyle w:val="ListParagraph"/>
        <w:widowControl w:val="0"/>
        <w:numPr>
          <w:ilvl w:val="0"/>
          <w:numId w:val="19"/>
        </w:numPr>
        <w:tabs>
          <w:tab w:val="clear" w:pos="1440"/>
        </w:tabs>
        <w:spacing w:after="120" w:line="360" w:lineRule="auto"/>
        <w:ind w:left="720"/>
        <w:contextualSpacing w:val="0"/>
        <w:rPr>
          <w:rFonts w:cs="Arial"/>
          <w:bCs/>
          <w:sz w:val="24"/>
          <w:szCs w:val="24"/>
          <w:lang w:val="es-PR"/>
        </w:rPr>
      </w:pPr>
      <w:r w:rsidRPr="008640C0">
        <w:rPr>
          <w:rFonts w:cs="Arial"/>
          <w:bCs/>
          <w:sz w:val="24"/>
          <w:szCs w:val="24"/>
          <w:lang w:val="es-PR"/>
        </w:rPr>
        <w:t xml:space="preserve">Conferencia de salida: Al </w:t>
      </w:r>
      <w:r w:rsidR="004C0271" w:rsidRPr="008640C0">
        <w:rPr>
          <w:rFonts w:cs="Arial"/>
          <w:bCs/>
          <w:sz w:val="24"/>
          <w:szCs w:val="24"/>
          <w:lang w:val="es-PR"/>
        </w:rPr>
        <w:t>finalizar la</w:t>
      </w:r>
      <w:r w:rsidRPr="008640C0">
        <w:rPr>
          <w:rFonts w:cs="Arial"/>
          <w:bCs/>
          <w:sz w:val="24"/>
          <w:szCs w:val="24"/>
          <w:lang w:val="es-PR"/>
        </w:rPr>
        <w:t xml:space="preserve"> monitoría, el DVPR llevará a cabo una conferencia de salida con los funcionarios o personal indicado para discutir conclusiones preliminares. En la medida que exista discrepancia entre los funcionarios del Municipio y los monitores de DVPR, en cuanto a las conclusiones preliminares, tal discrepancia se hará constar en el resumen de la monitoría y se tomará en consideración al redactar la carta de monitoría. </w:t>
      </w:r>
    </w:p>
    <w:p w14:paraId="0EE141D9" w14:textId="77777777" w:rsidR="0047161C" w:rsidRPr="008640C0" w:rsidRDefault="0047161C" w:rsidP="003B3B67">
      <w:pPr>
        <w:pStyle w:val="ListParagraph"/>
        <w:widowControl w:val="0"/>
        <w:numPr>
          <w:ilvl w:val="0"/>
          <w:numId w:val="19"/>
        </w:numPr>
        <w:tabs>
          <w:tab w:val="clear" w:pos="1440"/>
        </w:tabs>
        <w:spacing w:after="120" w:line="360" w:lineRule="auto"/>
        <w:ind w:left="720"/>
        <w:contextualSpacing w:val="0"/>
        <w:rPr>
          <w:rFonts w:cs="Arial"/>
          <w:bCs/>
          <w:sz w:val="24"/>
          <w:szCs w:val="24"/>
          <w:lang w:val="es-PR"/>
        </w:rPr>
      </w:pPr>
      <w:r w:rsidRPr="008640C0">
        <w:rPr>
          <w:rFonts w:cs="Arial"/>
          <w:bCs/>
          <w:sz w:val="24"/>
          <w:szCs w:val="24"/>
          <w:lang w:val="es-PR"/>
        </w:rPr>
        <w:t xml:space="preserve">Informe: El DVPR emitirá un informe de monitoría que incluirá los señalamientos y áreas de preocupación en relación a las normas aplicables al Programa. Al Municipio se le proveerá un tiempo razonable para contestar el informe y someter su plan de acción correctiva. </w:t>
      </w:r>
    </w:p>
    <w:p w14:paraId="4186CEB5" w14:textId="77777777" w:rsidR="00AF1B31" w:rsidRPr="008640C0" w:rsidRDefault="0047161C" w:rsidP="003B3B67">
      <w:pPr>
        <w:ind w:left="0"/>
        <w:rPr>
          <w:lang w:val="es-ES_tradnl"/>
        </w:rPr>
      </w:pPr>
      <w:r w:rsidRPr="008640C0">
        <w:rPr>
          <w:lang w:val="es-ES_tradnl"/>
        </w:rPr>
        <w:t xml:space="preserve">Para llevar a cabo las monitorías de los Programas de Servicio Público (Fondos CDBG-CV) el monitor </w:t>
      </w:r>
      <w:r w:rsidR="00AF1B31" w:rsidRPr="008640C0">
        <w:rPr>
          <w:lang w:val="es-ES_tradnl"/>
        </w:rPr>
        <w:t>podrá utilizar las siguientes hojas de cotejo:</w:t>
      </w:r>
      <w:r w:rsidRPr="008640C0">
        <w:rPr>
          <w:lang w:val="es-ES_tradnl"/>
        </w:rPr>
        <w:t xml:space="preserve"> </w:t>
      </w:r>
    </w:p>
    <w:p w14:paraId="2CF99A80" w14:textId="4969D70C" w:rsidR="0047161C" w:rsidRPr="008640C0" w:rsidRDefault="0047161C" w:rsidP="003B3B67">
      <w:pPr>
        <w:pStyle w:val="ListParagraph"/>
        <w:numPr>
          <w:ilvl w:val="0"/>
          <w:numId w:val="31"/>
        </w:numPr>
        <w:spacing w:after="0" w:line="360" w:lineRule="auto"/>
        <w:ind w:left="720"/>
        <w:rPr>
          <w:sz w:val="24"/>
          <w:szCs w:val="24"/>
          <w:lang w:val="es-ES_tradnl" w:eastAsia="es-ES"/>
        </w:rPr>
      </w:pPr>
      <w:r w:rsidRPr="008640C0">
        <w:rPr>
          <w:sz w:val="24"/>
          <w:szCs w:val="24"/>
          <w:lang w:val="es-ES_tradnl"/>
        </w:rPr>
        <w:t xml:space="preserve">Hoja de Monitoría de Objetivo Nacional de Clientela Limitada o </w:t>
      </w:r>
      <w:r w:rsidR="004C0271" w:rsidRPr="008640C0">
        <w:rPr>
          <w:sz w:val="24"/>
          <w:szCs w:val="24"/>
          <w:lang w:val="es-ES_tradnl"/>
        </w:rPr>
        <w:t>de Área</w:t>
      </w:r>
      <w:r w:rsidRPr="008640C0">
        <w:rPr>
          <w:sz w:val="24"/>
          <w:szCs w:val="24"/>
          <w:lang w:val="es-ES_tradnl"/>
        </w:rPr>
        <w:t xml:space="preserve"> Beneficio</w:t>
      </w:r>
    </w:p>
    <w:p w14:paraId="4E1FE70C" w14:textId="6EFB10CE" w:rsidR="00AF1B31" w:rsidRPr="008640C0" w:rsidRDefault="00AF1B31" w:rsidP="003B3B67">
      <w:pPr>
        <w:pStyle w:val="ListParagraph"/>
        <w:numPr>
          <w:ilvl w:val="0"/>
          <w:numId w:val="31"/>
        </w:numPr>
        <w:spacing w:after="0" w:line="360" w:lineRule="auto"/>
        <w:ind w:left="720"/>
        <w:rPr>
          <w:sz w:val="24"/>
          <w:szCs w:val="24"/>
          <w:lang w:val="es-ES_tradnl" w:eastAsia="es-ES"/>
        </w:rPr>
      </w:pPr>
      <w:r w:rsidRPr="008640C0">
        <w:rPr>
          <w:sz w:val="24"/>
          <w:szCs w:val="24"/>
          <w:lang w:val="es-ES_tradnl"/>
        </w:rPr>
        <w:t>Hoja de Monitoreo de facilidades públicas</w:t>
      </w:r>
    </w:p>
    <w:p w14:paraId="4C9F7188" w14:textId="6B4A93DE" w:rsidR="00AF1B31" w:rsidRPr="008640C0" w:rsidRDefault="00AF1B31" w:rsidP="003B3B67">
      <w:pPr>
        <w:pStyle w:val="ListParagraph"/>
        <w:numPr>
          <w:ilvl w:val="0"/>
          <w:numId w:val="31"/>
        </w:numPr>
        <w:spacing w:after="0" w:line="360" w:lineRule="auto"/>
        <w:ind w:left="720"/>
        <w:rPr>
          <w:sz w:val="24"/>
          <w:szCs w:val="24"/>
          <w:lang w:val="es-ES_tradnl" w:eastAsia="es-ES"/>
        </w:rPr>
      </w:pPr>
      <w:r w:rsidRPr="008640C0">
        <w:rPr>
          <w:sz w:val="24"/>
          <w:szCs w:val="24"/>
          <w:lang w:val="es-ES_tradnl" w:eastAsia="es-ES"/>
        </w:rPr>
        <w:t xml:space="preserve">Hoja de Monitoreo de </w:t>
      </w:r>
      <w:r w:rsidR="00D078F9" w:rsidRPr="008640C0">
        <w:rPr>
          <w:sz w:val="24"/>
          <w:szCs w:val="24"/>
          <w:lang w:val="es-ES_tradnl" w:eastAsia="es-ES"/>
        </w:rPr>
        <w:t>adquisición de bienes y servicios</w:t>
      </w:r>
    </w:p>
    <w:p w14:paraId="2717AD04" w14:textId="2B6FABC7" w:rsidR="00D078F9" w:rsidRPr="008640C0" w:rsidRDefault="00D078F9" w:rsidP="003B3B67">
      <w:pPr>
        <w:pStyle w:val="ListParagraph"/>
        <w:numPr>
          <w:ilvl w:val="0"/>
          <w:numId w:val="31"/>
        </w:numPr>
        <w:spacing w:after="0" w:line="360" w:lineRule="auto"/>
        <w:ind w:left="720"/>
        <w:rPr>
          <w:sz w:val="24"/>
          <w:szCs w:val="24"/>
          <w:lang w:val="es-ES_tradnl" w:eastAsia="es-ES"/>
        </w:rPr>
      </w:pPr>
      <w:r w:rsidRPr="008640C0">
        <w:rPr>
          <w:sz w:val="24"/>
          <w:szCs w:val="24"/>
          <w:lang w:val="es-ES_tradnl" w:eastAsia="es-ES"/>
        </w:rPr>
        <w:t>Hoja de Monitoreo de cotejo de revisión ambiental</w:t>
      </w:r>
    </w:p>
    <w:p w14:paraId="761DBF97" w14:textId="5373EB7F" w:rsidR="00D078F9" w:rsidRPr="008640C0" w:rsidRDefault="00D078F9" w:rsidP="003B3B67">
      <w:pPr>
        <w:pStyle w:val="ListParagraph"/>
        <w:numPr>
          <w:ilvl w:val="0"/>
          <w:numId w:val="31"/>
        </w:numPr>
        <w:spacing w:after="0" w:line="360" w:lineRule="auto"/>
        <w:ind w:left="720"/>
        <w:rPr>
          <w:sz w:val="24"/>
          <w:szCs w:val="24"/>
          <w:lang w:val="es-ES_tradnl" w:eastAsia="es-ES"/>
        </w:rPr>
      </w:pPr>
      <w:r w:rsidRPr="008640C0">
        <w:rPr>
          <w:sz w:val="24"/>
          <w:szCs w:val="24"/>
          <w:lang w:val="es-ES_tradnl" w:eastAsia="es-ES"/>
        </w:rPr>
        <w:t>Hoja de Monitoreo de normas laborales</w:t>
      </w:r>
    </w:p>
    <w:p w14:paraId="211E422D" w14:textId="554325F4" w:rsidR="00A036D9" w:rsidRPr="008640C0" w:rsidRDefault="00A036D9" w:rsidP="003B3B67">
      <w:pPr>
        <w:pStyle w:val="ListParagraph"/>
        <w:numPr>
          <w:ilvl w:val="0"/>
          <w:numId w:val="31"/>
        </w:numPr>
        <w:spacing w:after="0" w:line="360" w:lineRule="auto"/>
        <w:ind w:left="720"/>
        <w:rPr>
          <w:sz w:val="24"/>
          <w:szCs w:val="24"/>
          <w:lang w:val="es-ES_tradnl" w:eastAsia="es-ES"/>
        </w:rPr>
      </w:pPr>
      <w:r w:rsidRPr="008640C0">
        <w:rPr>
          <w:sz w:val="24"/>
          <w:szCs w:val="24"/>
          <w:lang w:val="es-ES_tradnl" w:eastAsia="es-ES"/>
        </w:rPr>
        <w:t>Hoja de Monitoreo requisitos de contratación</w:t>
      </w:r>
    </w:p>
    <w:p w14:paraId="2342D56F" w14:textId="6EC1AB31" w:rsidR="00D078F9" w:rsidRPr="008640C0" w:rsidRDefault="00D078F9" w:rsidP="003B3B67">
      <w:pPr>
        <w:pStyle w:val="ListParagraph"/>
        <w:numPr>
          <w:ilvl w:val="0"/>
          <w:numId w:val="31"/>
        </w:numPr>
        <w:spacing w:after="0" w:line="360" w:lineRule="auto"/>
        <w:ind w:left="720"/>
        <w:rPr>
          <w:sz w:val="24"/>
          <w:szCs w:val="24"/>
          <w:lang w:val="es-ES_tradnl" w:eastAsia="es-ES"/>
        </w:rPr>
      </w:pPr>
      <w:r w:rsidRPr="008640C0">
        <w:rPr>
          <w:sz w:val="24"/>
          <w:szCs w:val="24"/>
          <w:lang w:val="es-ES_tradnl" w:eastAsia="es-ES"/>
        </w:rPr>
        <w:t>Otras, según apliquen.</w:t>
      </w:r>
    </w:p>
    <w:p w14:paraId="56FF98B8" w14:textId="77777777" w:rsidR="00D078F9" w:rsidRPr="008640C0" w:rsidRDefault="00D078F9" w:rsidP="003B3B67">
      <w:pPr>
        <w:spacing w:after="0" w:line="240" w:lineRule="auto"/>
        <w:ind w:left="0"/>
        <w:rPr>
          <w:b/>
          <w:bCs/>
          <w:iCs/>
          <w:smallCaps/>
          <w:color w:val="000000" w:themeColor="text1"/>
          <w:lang w:val="es-MX" w:eastAsia="es-ES"/>
        </w:rPr>
      </w:pPr>
      <w:r w:rsidRPr="008640C0">
        <w:rPr>
          <w:b/>
          <w:bCs/>
          <w:iCs/>
          <w:smallCaps/>
          <w:color w:val="000000" w:themeColor="text1"/>
          <w:lang w:val="es-MX" w:eastAsia="es-ES"/>
        </w:rPr>
        <w:br w:type="page"/>
      </w:r>
    </w:p>
    <w:p w14:paraId="45FAD689" w14:textId="2BA775AB" w:rsidR="009F4BD8" w:rsidRPr="0039544F" w:rsidRDefault="002A6D23" w:rsidP="004224AC">
      <w:pPr>
        <w:pStyle w:val="Heading1"/>
      </w:pPr>
      <w:bookmarkStart w:id="29" w:name="_Toc55899013"/>
      <w:r w:rsidRPr="0039544F">
        <w:lastRenderedPageBreak/>
        <w:t>A</w:t>
      </w:r>
      <w:r w:rsidR="00E115B8" w:rsidRPr="0039544F">
        <w:t>NEJOS</w:t>
      </w:r>
      <w:bookmarkEnd w:id="29"/>
    </w:p>
    <w:p w14:paraId="6F7BCCF2" w14:textId="77777777" w:rsidR="009F4BD8" w:rsidRPr="008640C0" w:rsidRDefault="009F4BD8" w:rsidP="003B3B67">
      <w:pPr>
        <w:spacing w:after="0" w:line="240" w:lineRule="auto"/>
        <w:ind w:left="0"/>
        <w:rPr>
          <w:b/>
          <w:bCs/>
          <w:iCs/>
          <w:smallCaps/>
          <w:color w:val="000000" w:themeColor="text1"/>
          <w:lang w:val="es-MX" w:eastAsia="es-ES"/>
        </w:rPr>
      </w:pPr>
      <w:r w:rsidRPr="008640C0">
        <w:rPr>
          <w:b/>
          <w:bCs/>
          <w:iCs/>
          <w:smallCaps/>
          <w:color w:val="000000" w:themeColor="text1"/>
          <w:lang w:val="es-MX" w:eastAsia="es-ES"/>
        </w:rPr>
        <w:br w:type="page"/>
      </w:r>
    </w:p>
    <w:p w14:paraId="6F125DAD" w14:textId="6A9ED6A9" w:rsidR="00E81B4E" w:rsidRPr="00E81B4E" w:rsidRDefault="00E81B4E" w:rsidP="00E81B4E">
      <w:pPr>
        <w:pStyle w:val="Heading3"/>
        <w:spacing w:after="0" w:line="240" w:lineRule="auto"/>
        <w:ind w:left="0"/>
        <w:jc w:val="center"/>
        <w:rPr>
          <w:rFonts w:ascii="Century Gothic" w:hAnsi="Century Gothic"/>
          <w:i w:val="0"/>
          <w:sz w:val="24"/>
          <w:szCs w:val="24"/>
          <w:lang w:val="es-PR"/>
        </w:rPr>
      </w:pPr>
      <w:bookmarkStart w:id="30" w:name="_Toc55384339"/>
      <w:bookmarkStart w:id="31" w:name="_Toc55491395"/>
      <w:bookmarkStart w:id="32" w:name="_Toc55573816"/>
      <w:bookmarkStart w:id="33" w:name="_Toc55899014"/>
      <w:r w:rsidRPr="00E81B4E">
        <w:rPr>
          <w:rFonts w:ascii="Century Gothic" w:hAnsi="Century Gothic"/>
          <w:i w:val="0"/>
          <w:sz w:val="24"/>
          <w:szCs w:val="24"/>
          <w:lang w:val="es-PR"/>
        </w:rPr>
        <w:lastRenderedPageBreak/>
        <w:t>CERTIFICACION CUMPLIMIENTO CON NORMAS Y REGULACIONES EN LOS MANUALES (FORMULARIO DV-CV-FP-001)</w:t>
      </w:r>
      <w:bookmarkEnd w:id="30"/>
      <w:bookmarkEnd w:id="31"/>
      <w:bookmarkEnd w:id="32"/>
      <w:bookmarkEnd w:id="33"/>
    </w:p>
    <w:p w14:paraId="2EA09AEE" w14:textId="77777777" w:rsidR="00E81B4E" w:rsidRPr="00E81B4E" w:rsidRDefault="00E81B4E" w:rsidP="00E81B4E">
      <w:pPr>
        <w:spacing w:after="0" w:line="240" w:lineRule="auto"/>
        <w:jc w:val="center"/>
        <w:rPr>
          <w:b/>
          <w:lang w:val="es-PR"/>
        </w:rPr>
      </w:pPr>
      <w:r w:rsidRPr="00E81B4E">
        <w:rPr>
          <w:b/>
          <w:lang w:val="es-PR"/>
        </w:rPr>
        <w:t>PROGRAMA DE FACILIDADES PÚBLICAS EN RESPUESTA AL COVID-19</w:t>
      </w:r>
    </w:p>
    <w:p w14:paraId="62645CD3" w14:textId="77777777" w:rsidR="00E81B4E" w:rsidRPr="00E81B4E" w:rsidRDefault="00E81B4E" w:rsidP="00E81B4E">
      <w:pPr>
        <w:spacing w:after="0" w:line="240" w:lineRule="auto"/>
        <w:jc w:val="center"/>
        <w:rPr>
          <w:b/>
          <w:lang w:val="es-PR"/>
        </w:rPr>
      </w:pPr>
    </w:p>
    <w:p w14:paraId="3F49E59E" w14:textId="77777777" w:rsidR="00E81B4E" w:rsidRPr="0046247F" w:rsidRDefault="00E81B4E" w:rsidP="00E81B4E">
      <w:pPr>
        <w:spacing w:after="0" w:line="240" w:lineRule="auto"/>
        <w:jc w:val="center"/>
        <w:rPr>
          <w:b/>
          <w:lang w:val="es-ES_tradnl"/>
        </w:rPr>
      </w:pPr>
      <w:r w:rsidRPr="0046247F">
        <w:rPr>
          <w:b/>
          <w:lang w:val="es-ES_tradnl"/>
        </w:rPr>
        <w:t xml:space="preserve">PROYECTO </w:t>
      </w:r>
      <w:sdt>
        <w:sdtPr>
          <w:rPr>
            <w:b/>
            <w:u w:val="single"/>
          </w:rPr>
          <w:id w:val="-1240942540"/>
          <w:placeholder>
            <w:docPart w:val="4FC5D4705308446EA10D4FF55EEB8A55"/>
          </w:placeholder>
        </w:sdtPr>
        <w:sdtEndPr/>
        <w:sdtContent>
          <w:r w:rsidRPr="00E81B4E">
            <w:rPr>
              <w:b/>
              <w:u w:val="single"/>
              <w:lang w:val="es-PR"/>
            </w:rPr>
            <w:t>Número de Proyecto</w:t>
          </w:r>
        </w:sdtContent>
      </w:sdt>
    </w:p>
    <w:p w14:paraId="10FAA582" w14:textId="77777777" w:rsidR="00E81B4E" w:rsidRPr="00E81B4E" w:rsidRDefault="00E81B4E" w:rsidP="00E81B4E">
      <w:pPr>
        <w:jc w:val="center"/>
        <w:rPr>
          <w:lang w:val="es-PR"/>
        </w:rPr>
      </w:pPr>
    </w:p>
    <w:p w14:paraId="7AAC2E29" w14:textId="77777777" w:rsidR="00E81B4E" w:rsidRPr="00E81B4E" w:rsidRDefault="00E81B4E" w:rsidP="00E81B4E">
      <w:pPr>
        <w:jc w:val="center"/>
        <w:rPr>
          <w:b/>
          <w:szCs w:val="28"/>
          <w:lang w:val="es-PR"/>
        </w:rPr>
      </w:pPr>
      <w:r w:rsidRPr="00E81B4E">
        <w:rPr>
          <w:b/>
          <w:szCs w:val="28"/>
          <w:lang w:val="es-PR"/>
        </w:rPr>
        <w:t>CERTIFICACIÓN</w:t>
      </w:r>
    </w:p>
    <w:p w14:paraId="3A73D51A" w14:textId="77777777" w:rsidR="00E81B4E" w:rsidRPr="00E81B4E" w:rsidRDefault="00E81B4E" w:rsidP="00E81B4E">
      <w:pPr>
        <w:jc w:val="center"/>
        <w:rPr>
          <w:lang w:val="es-PR"/>
        </w:rPr>
      </w:pPr>
    </w:p>
    <w:p w14:paraId="08C32A2E" w14:textId="77777777" w:rsidR="00E81B4E" w:rsidRPr="00E81B4E" w:rsidRDefault="00E81B4E" w:rsidP="00E81B4E">
      <w:pPr>
        <w:rPr>
          <w:lang w:val="es-PR"/>
        </w:rPr>
      </w:pPr>
      <w:r w:rsidRPr="00E81B4E">
        <w:rPr>
          <w:lang w:val="es-PR"/>
        </w:rPr>
        <w:t>Certifico que,</w:t>
      </w:r>
      <w:r w:rsidRPr="00E81B4E">
        <w:rPr>
          <w:b/>
          <w:lang w:val="es-PR"/>
        </w:rPr>
        <w:t xml:space="preserve"> </w:t>
      </w:r>
      <w:r w:rsidRPr="00E81B4E">
        <w:rPr>
          <w:lang w:val="es-PR"/>
        </w:rPr>
        <w:t xml:space="preserve">el Municipio de </w:t>
      </w:r>
      <w:sdt>
        <w:sdtPr>
          <w:id w:val="-1406981952"/>
          <w:placeholder>
            <w:docPart w:val="083EE752DA7A4F6EAECD17E25960D120"/>
          </w:placeholder>
        </w:sdtPr>
        <w:sdtEndPr/>
        <w:sdtContent>
          <w:r w:rsidRPr="00E81B4E">
            <w:rPr>
              <w:u w:val="single"/>
              <w:lang w:val="es-PR"/>
            </w:rPr>
            <w:t>Nombre del Municipio</w:t>
          </w:r>
        </w:sdtContent>
      </w:sdt>
      <w:r w:rsidRPr="00E81B4E">
        <w:rPr>
          <w:lang w:val="es-PR"/>
        </w:rPr>
        <w:t xml:space="preserve"> cumplirá con todas las normas y regulaciones establecidas en el </w:t>
      </w:r>
      <w:sdt>
        <w:sdtPr>
          <w:id w:val="-432750913"/>
          <w:placeholder>
            <w:docPart w:val="083EE752DA7A4F6EAECD17E25960D120"/>
          </w:placeholder>
        </w:sdtPr>
        <w:sdtEndPr>
          <w:rPr>
            <w:b/>
          </w:rPr>
        </w:sdtEndPr>
        <w:sdtContent>
          <w:r w:rsidRPr="00E81B4E">
            <w:rPr>
              <w:b/>
              <w:u w:val="single"/>
              <w:lang w:val="es-PR"/>
            </w:rPr>
            <w:t>Manual de</w:t>
          </w:r>
        </w:sdtContent>
      </w:sdt>
      <w:r w:rsidRPr="00E81B4E">
        <w:rPr>
          <w:b/>
          <w:lang w:val="es-PR"/>
        </w:rPr>
        <w:t xml:space="preserve"> , en Respuesta al COVID-19</w:t>
      </w:r>
      <w:r w:rsidRPr="00E81B4E">
        <w:rPr>
          <w:lang w:val="es-PR"/>
        </w:rPr>
        <w:t>, del Programa CDBG-CV y mantendrá los expedientes que validen, en procesos de monitoria, el cumplimiento de dichos requisitos.</w:t>
      </w:r>
    </w:p>
    <w:p w14:paraId="4235D11F" w14:textId="77777777" w:rsidR="00E81B4E" w:rsidRPr="00E81B4E" w:rsidRDefault="00E81B4E" w:rsidP="00E81B4E">
      <w:pPr>
        <w:rPr>
          <w:lang w:val="es-PR"/>
        </w:rPr>
      </w:pPr>
    </w:p>
    <w:p w14:paraId="25A464C2" w14:textId="77777777" w:rsidR="00E81B4E" w:rsidRPr="00E81B4E" w:rsidRDefault="00E81B4E" w:rsidP="00E81B4E">
      <w:pPr>
        <w:rPr>
          <w:rFonts w:cs="Arial"/>
          <w:lang w:val="es-PR"/>
        </w:rPr>
      </w:pPr>
      <w:r w:rsidRPr="00E81B4E">
        <w:rPr>
          <w:rFonts w:cs="Arial"/>
          <w:lang w:val="es-PR"/>
        </w:rPr>
        <w:t xml:space="preserve">En testimonio de lo cual, y para que así conste, firmo esta certificación, en </w:t>
      </w:r>
      <w:sdt>
        <w:sdtPr>
          <w:rPr>
            <w:rFonts w:cs="Arial"/>
          </w:rPr>
          <w:id w:val="-67107516"/>
          <w:placeholder>
            <w:docPart w:val="083EE752DA7A4F6EAECD17E25960D120"/>
          </w:placeholder>
        </w:sdtPr>
        <w:sdtEndPr/>
        <w:sdtContent>
          <w:r w:rsidRPr="00E81B4E">
            <w:rPr>
              <w:rFonts w:cs="Arial"/>
              <w:u w:val="single"/>
              <w:lang w:val="es-PR"/>
            </w:rPr>
            <w:t>Pueblo</w:t>
          </w:r>
        </w:sdtContent>
      </w:sdt>
      <w:r w:rsidRPr="00E81B4E">
        <w:rPr>
          <w:rFonts w:cs="Arial"/>
          <w:lang w:val="es-PR"/>
        </w:rPr>
        <w:t xml:space="preserve">, Puerto Rico, el </w:t>
      </w:r>
      <w:sdt>
        <w:sdtPr>
          <w:rPr>
            <w:rFonts w:cs="Arial"/>
          </w:rPr>
          <w:id w:val="-1614749476"/>
          <w:placeholder>
            <w:docPart w:val="083EE752DA7A4F6EAECD17E25960D120"/>
          </w:placeholder>
        </w:sdtPr>
        <w:sdtEndPr/>
        <w:sdtContent>
          <w:r w:rsidRPr="00E81B4E">
            <w:rPr>
              <w:rFonts w:cs="Arial"/>
              <w:u w:val="single"/>
              <w:lang w:val="es-PR"/>
            </w:rPr>
            <w:t>día</w:t>
          </w:r>
        </w:sdtContent>
      </w:sdt>
      <w:r w:rsidRPr="00E81B4E">
        <w:rPr>
          <w:rFonts w:cs="Arial"/>
          <w:lang w:val="es-PR"/>
        </w:rPr>
        <w:t xml:space="preserve"> de </w:t>
      </w:r>
      <w:sdt>
        <w:sdtPr>
          <w:rPr>
            <w:rFonts w:cs="Arial"/>
          </w:rPr>
          <w:id w:val="-881320302"/>
          <w:placeholder>
            <w:docPart w:val="083EE752DA7A4F6EAECD17E25960D120"/>
          </w:placeholder>
        </w:sdtPr>
        <w:sdtEndPr/>
        <w:sdtContent>
          <w:r w:rsidRPr="00E81B4E">
            <w:rPr>
              <w:rFonts w:cs="Arial"/>
              <w:u w:val="single"/>
              <w:lang w:val="es-PR"/>
            </w:rPr>
            <w:t>mes</w:t>
          </w:r>
        </w:sdtContent>
      </w:sdt>
      <w:r w:rsidRPr="00E81B4E">
        <w:rPr>
          <w:rFonts w:cs="Arial"/>
          <w:lang w:val="es-PR"/>
        </w:rPr>
        <w:t xml:space="preserve"> de </w:t>
      </w:r>
      <w:sdt>
        <w:sdtPr>
          <w:rPr>
            <w:rFonts w:cs="Arial"/>
          </w:rPr>
          <w:id w:val="438573546"/>
          <w:placeholder>
            <w:docPart w:val="083EE752DA7A4F6EAECD17E25960D120"/>
          </w:placeholder>
        </w:sdtPr>
        <w:sdtEndPr/>
        <w:sdtContent>
          <w:r w:rsidRPr="00E81B4E">
            <w:rPr>
              <w:rFonts w:cs="Arial"/>
              <w:u w:val="single"/>
              <w:lang w:val="es-PR"/>
            </w:rPr>
            <w:t>año</w:t>
          </w:r>
        </w:sdtContent>
      </w:sdt>
      <w:r w:rsidRPr="00E81B4E">
        <w:rPr>
          <w:rFonts w:cs="Arial"/>
          <w:lang w:val="es-PR"/>
        </w:rPr>
        <w:t>.</w:t>
      </w:r>
    </w:p>
    <w:p w14:paraId="2EBA3FCB" w14:textId="77777777" w:rsidR="00E81B4E" w:rsidRPr="00E81B4E" w:rsidRDefault="00E81B4E" w:rsidP="00E81B4E">
      <w:pPr>
        <w:rPr>
          <w:lang w:val="es-PR"/>
        </w:rPr>
      </w:pPr>
    </w:p>
    <w:tbl>
      <w:tblPr>
        <w:tblW w:w="0" w:type="auto"/>
        <w:tblLook w:val="04A0" w:firstRow="1" w:lastRow="0" w:firstColumn="1" w:lastColumn="0" w:noHBand="0" w:noVBand="1"/>
      </w:tblPr>
      <w:tblGrid>
        <w:gridCol w:w="4770"/>
        <w:gridCol w:w="587"/>
        <w:gridCol w:w="4003"/>
      </w:tblGrid>
      <w:tr w:rsidR="00E81B4E" w:rsidRPr="00AD603B" w14:paraId="527D843E" w14:textId="77777777" w:rsidTr="00C677DA">
        <w:trPr>
          <w:trHeight w:val="873"/>
        </w:trPr>
        <w:sdt>
          <w:sdtPr>
            <w:id w:val="1940178747"/>
            <w:placeholder>
              <w:docPart w:val="083EE752DA7A4F6EAECD17E25960D120"/>
            </w:placeholder>
            <w:showingPlcHdr/>
          </w:sdtPr>
          <w:sdtEndPr/>
          <w:sdtContent>
            <w:tc>
              <w:tcPr>
                <w:tcW w:w="4770" w:type="dxa"/>
                <w:tcBorders>
                  <w:left w:val="nil"/>
                  <w:bottom w:val="single" w:sz="4" w:space="0" w:color="auto"/>
                  <w:right w:val="nil"/>
                </w:tcBorders>
                <w:vAlign w:val="bottom"/>
              </w:tcPr>
              <w:p w14:paraId="3A2E1601" w14:textId="77777777" w:rsidR="00E81B4E" w:rsidRPr="0046247F" w:rsidRDefault="00E81B4E" w:rsidP="00C677DA">
                <w:pPr>
                  <w:jc w:val="center"/>
                </w:pPr>
                <w:r w:rsidRPr="0046247F">
                  <w:rPr>
                    <w:rStyle w:val="PlaceholderText"/>
                  </w:rPr>
                  <w:t>Click or tap here to enter text.</w:t>
                </w:r>
              </w:p>
            </w:tc>
          </w:sdtContent>
        </w:sdt>
        <w:tc>
          <w:tcPr>
            <w:tcW w:w="587" w:type="dxa"/>
            <w:vAlign w:val="bottom"/>
          </w:tcPr>
          <w:p w14:paraId="150EF43D" w14:textId="77777777" w:rsidR="00E81B4E" w:rsidRPr="0046247F" w:rsidRDefault="00E81B4E" w:rsidP="00C677DA"/>
        </w:tc>
        <w:tc>
          <w:tcPr>
            <w:tcW w:w="4003" w:type="dxa"/>
            <w:tcBorders>
              <w:left w:val="nil"/>
              <w:bottom w:val="single" w:sz="4" w:space="0" w:color="auto"/>
              <w:right w:val="nil"/>
            </w:tcBorders>
            <w:vAlign w:val="bottom"/>
          </w:tcPr>
          <w:p w14:paraId="79BC93C2" w14:textId="77777777" w:rsidR="00E81B4E" w:rsidRPr="0046247F" w:rsidRDefault="00E81B4E" w:rsidP="00C677DA"/>
        </w:tc>
      </w:tr>
      <w:tr w:rsidR="00E81B4E" w:rsidRPr="002359B6" w14:paraId="781046C7" w14:textId="77777777" w:rsidTr="00C677DA">
        <w:trPr>
          <w:trHeight w:val="350"/>
        </w:trPr>
        <w:tc>
          <w:tcPr>
            <w:tcW w:w="4770" w:type="dxa"/>
            <w:tcBorders>
              <w:top w:val="single" w:sz="4" w:space="0" w:color="auto"/>
              <w:left w:val="nil"/>
              <w:bottom w:val="nil"/>
              <w:right w:val="nil"/>
            </w:tcBorders>
            <w:vAlign w:val="bottom"/>
            <w:hideMark/>
          </w:tcPr>
          <w:p w14:paraId="344727A6" w14:textId="77777777" w:rsidR="00E81B4E" w:rsidRPr="00E81B4E" w:rsidRDefault="00E81B4E" w:rsidP="00C677DA">
            <w:pPr>
              <w:rPr>
                <w:lang w:val="es-PR"/>
              </w:rPr>
            </w:pPr>
            <w:r w:rsidRPr="00E81B4E">
              <w:rPr>
                <w:b/>
                <w:lang w:val="es-PR"/>
              </w:rPr>
              <w:t>Nombre del(de la) Alcalde(</w:t>
            </w:r>
            <w:proofErr w:type="spellStart"/>
            <w:r w:rsidRPr="00E81B4E">
              <w:rPr>
                <w:b/>
                <w:lang w:val="es-PR"/>
              </w:rPr>
              <w:t>sa</w:t>
            </w:r>
            <w:proofErr w:type="spellEnd"/>
            <w:r w:rsidRPr="00E81B4E">
              <w:rPr>
                <w:b/>
                <w:lang w:val="es-PR"/>
              </w:rPr>
              <w:t>)</w:t>
            </w:r>
          </w:p>
        </w:tc>
        <w:tc>
          <w:tcPr>
            <w:tcW w:w="587" w:type="dxa"/>
            <w:vAlign w:val="bottom"/>
          </w:tcPr>
          <w:p w14:paraId="28C8DF14" w14:textId="77777777" w:rsidR="00E81B4E" w:rsidRPr="00E81B4E" w:rsidRDefault="00E81B4E" w:rsidP="00C677DA">
            <w:pPr>
              <w:rPr>
                <w:lang w:val="es-PR"/>
              </w:rPr>
            </w:pPr>
          </w:p>
        </w:tc>
        <w:tc>
          <w:tcPr>
            <w:tcW w:w="4003" w:type="dxa"/>
            <w:tcBorders>
              <w:top w:val="single" w:sz="4" w:space="0" w:color="auto"/>
              <w:left w:val="nil"/>
              <w:bottom w:val="nil"/>
              <w:right w:val="nil"/>
            </w:tcBorders>
            <w:vAlign w:val="bottom"/>
          </w:tcPr>
          <w:p w14:paraId="3D22B897" w14:textId="77777777" w:rsidR="00E81B4E" w:rsidRPr="00E81B4E" w:rsidRDefault="00E81B4E" w:rsidP="00C677DA">
            <w:pPr>
              <w:rPr>
                <w:b/>
                <w:lang w:val="es-PR"/>
              </w:rPr>
            </w:pPr>
            <w:r w:rsidRPr="00E81B4E">
              <w:rPr>
                <w:b/>
                <w:bCs/>
                <w:lang w:val="es-PR"/>
              </w:rPr>
              <w:t>Firma del(de la) Alcalde(</w:t>
            </w:r>
            <w:proofErr w:type="spellStart"/>
            <w:r w:rsidRPr="00E81B4E">
              <w:rPr>
                <w:b/>
                <w:bCs/>
                <w:lang w:val="es-PR"/>
              </w:rPr>
              <w:t>sa</w:t>
            </w:r>
            <w:proofErr w:type="spellEnd"/>
            <w:r w:rsidRPr="00E81B4E">
              <w:rPr>
                <w:b/>
                <w:bCs/>
                <w:lang w:val="es-PR"/>
              </w:rPr>
              <w:t>)</w:t>
            </w:r>
          </w:p>
        </w:tc>
      </w:tr>
    </w:tbl>
    <w:p w14:paraId="7D62B854" w14:textId="726C8E8E" w:rsidR="00E81B4E" w:rsidRDefault="00E81B4E" w:rsidP="00E81B4E">
      <w:pPr>
        <w:spacing w:after="160" w:line="259" w:lineRule="auto"/>
        <w:ind w:left="0"/>
        <w:rPr>
          <w:rFonts w:cs="Arial"/>
          <w:b/>
          <w:bCs/>
          <w:lang w:val="es-PR" w:eastAsia="es-ES"/>
        </w:rPr>
      </w:pPr>
      <w:r w:rsidRPr="002E11D1">
        <w:rPr>
          <w:noProof/>
        </w:rPr>
        <mc:AlternateContent>
          <mc:Choice Requires="wps">
            <w:drawing>
              <wp:anchor distT="0" distB="0" distL="114300" distR="114300" simplePos="0" relativeHeight="251667967" behindDoc="1" locked="0" layoutInCell="1" allowOverlap="1" wp14:anchorId="56C52017" wp14:editId="5920E916">
                <wp:simplePos x="0" y="0"/>
                <wp:positionH relativeFrom="margin">
                  <wp:align>right</wp:align>
                </wp:positionH>
                <wp:positionV relativeFrom="paragraph">
                  <wp:posOffset>689356</wp:posOffset>
                </wp:positionV>
                <wp:extent cx="1780032" cy="1767840"/>
                <wp:effectExtent l="0" t="0" r="10795" b="2286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0032" cy="1767840"/>
                        </a:xfrm>
                        <a:prstGeom prst="rect">
                          <a:avLst/>
                        </a:prstGeom>
                        <a:solidFill>
                          <a:srgbClr val="FFFFFF"/>
                        </a:solidFill>
                        <a:ln w="9525">
                          <a:solidFill>
                            <a:srgbClr val="000000"/>
                          </a:solidFill>
                          <a:miter lim="800000"/>
                          <a:headEnd/>
                          <a:tailEnd/>
                        </a:ln>
                      </wps:spPr>
                      <wps:txbx>
                        <w:txbxContent>
                          <w:p w14:paraId="73E35954" w14:textId="483A074C" w:rsidR="008777B3" w:rsidRDefault="008777B3" w:rsidP="00E81B4E">
                            <w:pPr>
                              <w:ind w:left="0"/>
                            </w:pPr>
                          </w:p>
                          <w:p w14:paraId="3C1F10CC" w14:textId="0729DA89" w:rsidR="008777B3" w:rsidRPr="00E81B4E" w:rsidRDefault="008777B3" w:rsidP="00E81B4E">
                            <w:pPr>
                              <w:ind w:left="0"/>
                              <w:rPr>
                                <w:b/>
                              </w:rPr>
                            </w:pPr>
                          </w:p>
                          <w:p w14:paraId="092236C4" w14:textId="4602C8EF" w:rsidR="008777B3" w:rsidRPr="00481645" w:rsidRDefault="008777B3" w:rsidP="00E81B4E">
                            <w:pPr>
                              <w:ind w:left="0"/>
                              <w:jc w:val="center"/>
                              <w:rPr>
                                <w:b/>
                                <w:sz w:val="14"/>
                                <w:szCs w:val="14"/>
                              </w:rPr>
                            </w:pPr>
                            <w:r w:rsidRPr="00481645">
                              <w:rPr>
                                <w:b/>
                                <w:sz w:val="14"/>
                                <w:szCs w:val="14"/>
                              </w:rPr>
                              <w:t>SELLO DEL MUNICIPIO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56C52017" id="_x0000_t202" coordsize="21600,21600" o:spt="202" path="m,l,21600r21600,l21600,xe">
                <v:stroke joinstyle="miter"/>
                <v:path gradientshapeok="t" o:connecttype="rect"/>
              </v:shapetype>
              <v:shape id="Text Box 2" o:spid="_x0000_s1027" type="#_x0000_t202" style="position:absolute;left:0;text-align:left;margin-left:88.95pt;margin-top:54.3pt;width:140.15pt;height:139.2pt;z-index:-251648513;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">
                <v:textbox>
                  <w:txbxContent>
                    <w:p w14:paraId="73E35954" w14:textId="483A074C" w:rsidR="008777B3" w:rsidRDefault="008777B3" w:rsidP="00E81B4E">
                      <w:pPr>
                        <w:ind w:left="0"/>
                      </w:pPr>
                    </w:p>
                    <w:p w14:paraId="3C1F10CC" w14:textId="0729DA89" w:rsidR="008777B3" w:rsidRPr="00E81B4E" w:rsidRDefault="008777B3" w:rsidP="00E81B4E">
                      <w:pPr>
                        <w:ind w:left="0"/>
                        <w:rPr>
                          <w:b/>
                        </w:rPr>
                      </w:pPr>
                    </w:p>
                    <w:p w14:paraId="092236C4" w14:textId="4602C8EF" w:rsidR="008777B3" w:rsidRPr="00481645" w:rsidRDefault="008777B3" w:rsidP="00E81B4E">
                      <w:pPr>
                        <w:ind w:left="0"/>
                        <w:jc w:val="center"/>
                        <w:rPr>
                          <w:b/>
                          <w:sz w:val="14"/>
                          <w:szCs w:val="14"/>
                        </w:rPr>
                      </w:pPr>
                      <w:r w:rsidRPr="00481645">
                        <w:rPr>
                          <w:b/>
                          <w:sz w:val="14"/>
                          <w:szCs w:val="14"/>
                        </w:rPr>
                        <w:t>SELLO DEL MUNICIPIO</w:t>
                      </w:r>
                    </w:p>
                  </w:txbxContent>
                </v:textbox>
                <w10:wrap anchorx="margin"/>
              </v:shape>
            </w:pict>
          </mc:Fallback>
        </mc:AlternateContent>
      </w:r>
      <w:r>
        <w:rPr>
          <w:i/>
          <w:lang w:val="es-PR"/>
        </w:rPr>
        <w:br w:type="page"/>
      </w:r>
    </w:p>
    <w:p w14:paraId="34A931D5" w14:textId="0AAF2D1F" w:rsidR="00E115B8" w:rsidRPr="007E5DC6" w:rsidRDefault="009F4BD8" w:rsidP="00676466">
      <w:pPr>
        <w:pStyle w:val="Heading3"/>
        <w:spacing w:after="0" w:line="240" w:lineRule="auto"/>
        <w:ind w:left="0"/>
        <w:jc w:val="center"/>
        <w:rPr>
          <w:rFonts w:ascii="Century Gothic" w:hAnsi="Century Gothic"/>
          <w:i w:val="0"/>
          <w:sz w:val="24"/>
          <w:szCs w:val="24"/>
          <w:lang w:val="es-PR"/>
        </w:rPr>
      </w:pPr>
      <w:bookmarkStart w:id="34" w:name="_Toc55899015"/>
      <w:r w:rsidRPr="007E5DC6">
        <w:rPr>
          <w:rFonts w:ascii="Century Gothic" w:hAnsi="Century Gothic"/>
          <w:i w:val="0"/>
          <w:sz w:val="24"/>
          <w:szCs w:val="24"/>
          <w:lang w:val="es-PR"/>
        </w:rPr>
        <w:lastRenderedPageBreak/>
        <w:t xml:space="preserve">HOJA GUÍA PARA LA DETERMINACIÓN DE ÁREA DE </w:t>
      </w:r>
      <w:r w:rsidR="00D65326" w:rsidRPr="007E5DC6">
        <w:rPr>
          <w:rFonts w:ascii="Century Gothic" w:hAnsi="Century Gothic"/>
          <w:i w:val="0"/>
          <w:sz w:val="24"/>
          <w:szCs w:val="24"/>
          <w:lang w:val="es-PR"/>
        </w:rPr>
        <w:t>SERVICIO/BENEFICIO</w:t>
      </w:r>
      <w:r w:rsidR="004224AC" w:rsidRPr="007E5DC6">
        <w:rPr>
          <w:rFonts w:ascii="Century Gothic" w:hAnsi="Century Gothic"/>
          <w:i w:val="0"/>
          <w:sz w:val="24"/>
          <w:szCs w:val="24"/>
          <w:lang w:val="es-PR"/>
        </w:rPr>
        <w:t xml:space="preserve"> (FORMULARIO DV-CV-FP-002)</w:t>
      </w:r>
      <w:bookmarkEnd w:id="34"/>
    </w:p>
    <w:p w14:paraId="5BEB2AF8" w14:textId="77777777" w:rsidR="00E81B4E" w:rsidRPr="00E81B4E" w:rsidRDefault="00E81B4E" w:rsidP="00E81B4E">
      <w:pPr>
        <w:spacing w:after="0" w:line="240" w:lineRule="auto"/>
        <w:jc w:val="center"/>
        <w:rPr>
          <w:b/>
          <w:lang w:val="es-PR"/>
        </w:rPr>
      </w:pPr>
      <w:r w:rsidRPr="00E81B4E">
        <w:rPr>
          <w:b/>
          <w:lang w:val="es-PR"/>
        </w:rPr>
        <w:t>PROGRAMA DE FACILIDADES PÚBLICAS EN RESPUESTA AL COVID-19</w:t>
      </w:r>
    </w:p>
    <w:p w14:paraId="4A508D9F" w14:textId="1042B29B" w:rsidR="00E115B8" w:rsidRPr="00E81B4E" w:rsidRDefault="00E115B8" w:rsidP="007E20D2">
      <w:pPr>
        <w:spacing w:before="240" w:after="200" w:line="276" w:lineRule="auto"/>
        <w:ind w:left="0"/>
        <w:rPr>
          <w:b/>
          <w:bCs/>
          <w:i/>
          <w:iCs/>
          <w:lang w:val="es-ES_tradnl"/>
        </w:rPr>
      </w:pPr>
      <w:r w:rsidRPr="00E81B4E">
        <w:rPr>
          <w:b/>
          <w:bCs/>
          <w:i/>
          <w:iCs/>
          <w:lang w:val="es-ES_tradnl"/>
        </w:rPr>
        <w:t>Naturaleza de la actividad:</w:t>
      </w:r>
    </w:p>
    <w:p w14:paraId="0F55D944" w14:textId="4324B7BF" w:rsidR="00E115B8" w:rsidRPr="00E81B4E" w:rsidRDefault="000B4874" w:rsidP="007E20D2">
      <w:pPr>
        <w:pStyle w:val="ListParagraph"/>
        <w:ind w:left="540" w:hanging="360"/>
        <w:rPr>
          <w:sz w:val="24"/>
          <w:szCs w:val="24"/>
          <w:lang w:val="es-ES_tradnl"/>
        </w:rPr>
      </w:pPr>
      <w:sdt>
        <w:sdtPr>
          <w:rPr>
            <w:sz w:val="24"/>
            <w:szCs w:val="24"/>
            <w:lang w:val="es-ES_tradnl"/>
          </w:rPr>
          <w:id w:val="1712379611"/>
          <w14:checkbox>
            <w14:checked w14:val="0"/>
            <w14:checkedState w14:val="2612" w14:font="MS Gothic"/>
            <w14:uncheckedState w14:val="2610" w14:font="MS Gothic"/>
          </w14:checkbox>
        </w:sdtPr>
        <w:sdtEndPr/>
        <w:sdtContent>
          <w:r w:rsidR="007E20D2" w:rsidRPr="00E81B4E">
            <w:rPr>
              <w:rFonts w:ascii="Segoe UI Symbol" w:eastAsia="MS Gothic" w:hAnsi="Segoe UI Symbol" w:cs="Segoe UI Symbol"/>
              <w:sz w:val="24"/>
              <w:szCs w:val="24"/>
              <w:lang w:val="es-ES_tradnl"/>
            </w:rPr>
            <w:t>☐</w:t>
          </w:r>
        </w:sdtContent>
      </w:sdt>
      <w:r w:rsidR="004224AC" w:rsidRPr="00E81B4E">
        <w:rPr>
          <w:sz w:val="24"/>
          <w:szCs w:val="24"/>
          <w:lang w:val="es-ES_tradnl"/>
        </w:rPr>
        <w:tab/>
      </w:r>
      <w:r w:rsidR="00E115B8" w:rsidRPr="00E81B4E">
        <w:rPr>
          <w:sz w:val="24"/>
          <w:szCs w:val="24"/>
          <w:lang w:val="es-ES_tradnl"/>
        </w:rPr>
        <w:t>La actividad responde a un uso elegible bajo el Programa CDBG</w:t>
      </w:r>
      <w:r w:rsidR="007E5DC6" w:rsidRPr="00E81B4E">
        <w:rPr>
          <w:sz w:val="24"/>
          <w:szCs w:val="24"/>
          <w:lang w:val="es-ES_tradnl"/>
        </w:rPr>
        <w:t>.</w:t>
      </w:r>
    </w:p>
    <w:p w14:paraId="5F7F6636" w14:textId="04FF2E2E" w:rsidR="00A96164" w:rsidRPr="00E81B4E" w:rsidRDefault="000B4874" w:rsidP="007E20D2">
      <w:pPr>
        <w:pStyle w:val="ListParagraph"/>
        <w:ind w:left="540" w:hanging="360"/>
        <w:rPr>
          <w:sz w:val="24"/>
          <w:szCs w:val="24"/>
          <w:lang w:val="es-ES_tradnl"/>
        </w:rPr>
      </w:pPr>
      <w:sdt>
        <w:sdtPr>
          <w:rPr>
            <w:sz w:val="24"/>
            <w:szCs w:val="24"/>
            <w:lang w:val="es-ES_tradnl"/>
          </w:rPr>
          <w:id w:val="1311602514"/>
          <w14:checkbox>
            <w14:checked w14:val="0"/>
            <w14:checkedState w14:val="2612" w14:font="MS Gothic"/>
            <w14:uncheckedState w14:val="2610" w14:font="MS Gothic"/>
          </w14:checkbox>
        </w:sdtPr>
        <w:sdtEndPr/>
        <w:sdtContent>
          <w:r w:rsidR="004224AC" w:rsidRPr="00E81B4E">
            <w:rPr>
              <w:rFonts w:ascii="Segoe UI Symbol" w:eastAsia="MS Gothic" w:hAnsi="Segoe UI Symbol" w:cs="Segoe UI Symbol"/>
              <w:sz w:val="24"/>
              <w:szCs w:val="24"/>
              <w:lang w:val="es-ES_tradnl"/>
            </w:rPr>
            <w:t>☐</w:t>
          </w:r>
        </w:sdtContent>
      </w:sdt>
      <w:r w:rsidR="004224AC" w:rsidRPr="00E81B4E">
        <w:rPr>
          <w:sz w:val="24"/>
          <w:szCs w:val="24"/>
          <w:lang w:val="es-ES_tradnl"/>
        </w:rPr>
        <w:tab/>
      </w:r>
      <w:r w:rsidR="00A96164" w:rsidRPr="00E81B4E">
        <w:rPr>
          <w:sz w:val="24"/>
          <w:szCs w:val="24"/>
          <w:lang w:val="es-ES_tradnl"/>
        </w:rPr>
        <w:t xml:space="preserve">La actividad se realiza en preparación, </w:t>
      </w:r>
      <w:r w:rsidR="004224AC" w:rsidRPr="00E81B4E">
        <w:rPr>
          <w:sz w:val="24"/>
          <w:szCs w:val="24"/>
          <w:lang w:val="es-ES_tradnl"/>
        </w:rPr>
        <w:t>prevención o respuesta al COVID-</w:t>
      </w:r>
      <w:r w:rsidR="00A96164" w:rsidRPr="00E81B4E">
        <w:rPr>
          <w:sz w:val="24"/>
          <w:szCs w:val="24"/>
          <w:lang w:val="es-ES_tradnl"/>
        </w:rPr>
        <w:t>19</w:t>
      </w:r>
      <w:r w:rsidR="007E5DC6" w:rsidRPr="00E81B4E">
        <w:rPr>
          <w:sz w:val="24"/>
          <w:szCs w:val="24"/>
          <w:lang w:val="es-ES_tradnl"/>
        </w:rPr>
        <w:t>.</w:t>
      </w:r>
    </w:p>
    <w:p w14:paraId="7F6E5A66" w14:textId="2B352803" w:rsidR="00E115B8" w:rsidRPr="00E81B4E" w:rsidRDefault="000B4874" w:rsidP="007E20D2">
      <w:pPr>
        <w:pStyle w:val="ListParagraph"/>
        <w:ind w:left="540" w:hanging="360"/>
        <w:rPr>
          <w:sz w:val="24"/>
          <w:szCs w:val="24"/>
          <w:lang w:val="es-ES_tradnl"/>
        </w:rPr>
      </w:pPr>
      <w:sdt>
        <w:sdtPr>
          <w:rPr>
            <w:sz w:val="24"/>
            <w:szCs w:val="24"/>
            <w:lang w:val="es-ES_tradnl"/>
          </w:rPr>
          <w:id w:val="-820108617"/>
          <w14:checkbox>
            <w14:checked w14:val="0"/>
            <w14:checkedState w14:val="2612" w14:font="MS Gothic"/>
            <w14:uncheckedState w14:val="2610" w14:font="MS Gothic"/>
          </w14:checkbox>
        </w:sdtPr>
        <w:sdtEndPr/>
        <w:sdtContent>
          <w:r w:rsidR="004224AC" w:rsidRPr="00E81B4E">
            <w:rPr>
              <w:rFonts w:ascii="Segoe UI Symbol" w:eastAsia="MS Gothic" w:hAnsi="Segoe UI Symbol" w:cs="Segoe UI Symbol"/>
              <w:sz w:val="24"/>
              <w:szCs w:val="24"/>
              <w:lang w:val="es-ES_tradnl"/>
            </w:rPr>
            <w:t>☐</w:t>
          </w:r>
        </w:sdtContent>
      </w:sdt>
      <w:r w:rsidR="004224AC" w:rsidRPr="00E81B4E">
        <w:rPr>
          <w:sz w:val="24"/>
          <w:szCs w:val="24"/>
          <w:lang w:val="es-ES_tradnl"/>
        </w:rPr>
        <w:tab/>
      </w:r>
      <w:r w:rsidR="00E115B8" w:rsidRPr="00E81B4E">
        <w:rPr>
          <w:sz w:val="24"/>
          <w:szCs w:val="24"/>
          <w:lang w:val="es-ES_tradnl"/>
        </w:rPr>
        <w:t>El Municipio ha definido el área de impacto o que se beneficiará del proyecto, más allá de la ubicación específica de la actividad.</w:t>
      </w:r>
    </w:p>
    <w:p w14:paraId="6B7CCAA3" w14:textId="6CBC025B" w:rsidR="00E115B8" w:rsidRPr="00E81B4E" w:rsidRDefault="000B4874" w:rsidP="007E20D2">
      <w:pPr>
        <w:pStyle w:val="ListParagraph"/>
        <w:ind w:left="540" w:hanging="360"/>
        <w:rPr>
          <w:sz w:val="24"/>
          <w:szCs w:val="24"/>
          <w:lang w:val="es-ES_tradnl"/>
        </w:rPr>
      </w:pPr>
      <w:sdt>
        <w:sdtPr>
          <w:rPr>
            <w:sz w:val="24"/>
            <w:szCs w:val="24"/>
            <w:lang w:val="es-ES_tradnl"/>
          </w:rPr>
          <w:id w:val="-1519840426"/>
          <w14:checkbox>
            <w14:checked w14:val="0"/>
            <w14:checkedState w14:val="2612" w14:font="MS Gothic"/>
            <w14:uncheckedState w14:val="2610" w14:font="MS Gothic"/>
          </w14:checkbox>
        </w:sdtPr>
        <w:sdtEndPr/>
        <w:sdtContent>
          <w:r w:rsidR="004224AC" w:rsidRPr="00E81B4E">
            <w:rPr>
              <w:rFonts w:ascii="Segoe UI Symbol" w:eastAsia="MS Gothic" w:hAnsi="Segoe UI Symbol" w:cs="Segoe UI Symbol"/>
              <w:sz w:val="24"/>
              <w:szCs w:val="24"/>
              <w:lang w:val="es-ES_tradnl"/>
            </w:rPr>
            <w:t>☐</w:t>
          </w:r>
        </w:sdtContent>
      </w:sdt>
      <w:r w:rsidR="004224AC" w:rsidRPr="00E81B4E">
        <w:rPr>
          <w:sz w:val="24"/>
          <w:szCs w:val="24"/>
          <w:lang w:val="es-ES_tradnl"/>
        </w:rPr>
        <w:tab/>
      </w:r>
      <w:r w:rsidR="00E115B8" w:rsidRPr="00E81B4E">
        <w:rPr>
          <w:sz w:val="24"/>
          <w:szCs w:val="24"/>
          <w:lang w:val="es-ES_tradnl"/>
        </w:rPr>
        <w:t>El Municipio ha definido la escala o tamaño del proyecto y como este beneficiará el área de servicio propuesta.</w:t>
      </w:r>
    </w:p>
    <w:p w14:paraId="2D76AD40" w14:textId="41B78BCC" w:rsidR="00E115B8" w:rsidRPr="00E81B4E" w:rsidRDefault="000B4874" w:rsidP="007E20D2">
      <w:pPr>
        <w:pStyle w:val="ListParagraph"/>
        <w:ind w:left="540" w:hanging="360"/>
        <w:rPr>
          <w:sz w:val="24"/>
          <w:szCs w:val="24"/>
          <w:lang w:val="es-ES_tradnl"/>
        </w:rPr>
      </w:pPr>
      <w:sdt>
        <w:sdtPr>
          <w:rPr>
            <w:sz w:val="24"/>
            <w:szCs w:val="24"/>
            <w:lang w:val="es-ES_tradnl"/>
          </w:rPr>
          <w:id w:val="1557893733"/>
          <w14:checkbox>
            <w14:checked w14:val="0"/>
            <w14:checkedState w14:val="2612" w14:font="MS Gothic"/>
            <w14:uncheckedState w14:val="2610" w14:font="MS Gothic"/>
          </w14:checkbox>
        </w:sdtPr>
        <w:sdtEndPr/>
        <w:sdtContent>
          <w:r w:rsidR="004224AC" w:rsidRPr="00E81B4E">
            <w:rPr>
              <w:rFonts w:ascii="Segoe UI Symbol" w:eastAsia="MS Gothic" w:hAnsi="Segoe UI Symbol" w:cs="Segoe UI Symbol"/>
              <w:sz w:val="24"/>
              <w:szCs w:val="24"/>
              <w:lang w:val="es-ES_tradnl"/>
            </w:rPr>
            <w:t>☐</w:t>
          </w:r>
        </w:sdtContent>
      </w:sdt>
      <w:r w:rsidR="004224AC" w:rsidRPr="00E81B4E">
        <w:rPr>
          <w:sz w:val="24"/>
          <w:szCs w:val="24"/>
          <w:lang w:val="es-ES_tradnl"/>
        </w:rPr>
        <w:tab/>
      </w:r>
      <w:r w:rsidR="00E115B8" w:rsidRPr="00E81B4E">
        <w:rPr>
          <w:sz w:val="24"/>
          <w:szCs w:val="24"/>
          <w:lang w:val="es-ES_tradnl"/>
        </w:rPr>
        <w:t>El proyecto beneficiará un área residencial, o predominantemente residencial.</w:t>
      </w:r>
    </w:p>
    <w:p w14:paraId="29AAA89E" w14:textId="77777777" w:rsidR="00E115B8" w:rsidRPr="00E81B4E" w:rsidRDefault="00E115B8" w:rsidP="007E20D2">
      <w:pPr>
        <w:spacing w:after="200" w:line="276" w:lineRule="auto"/>
        <w:ind w:left="0"/>
        <w:rPr>
          <w:b/>
          <w:bCs/>
          <w:i/>
          <w:iCs/>
          <w:lang w:val="es-ES_tradnl"/>
        </w:rPr>
      </w:pPr>
      <w:r w:rsidRPr="00E81B4E">
        <w:rPr>
          <w:b/>
          <w:bCs/>
          <w:i/>
          <w:iCs/>
          <w:lang w:val="es-ES_tradnl"/>
        </w:rPr>
        <w:t>Ubicación de la actividad:</w:t>
      </w:r>
    </w:p>
    <w:p w14:paraId="13136E1F" w14:textId="02BC0A00" w:rsidR="00E115B8" w:rsidRPr="00E81B4E" w:rsidRDefault="000B4874" w:rsidP="007E20D2">
      <w:pPr>
        <w:pStyle w:val="ListParagraph"/>
        <w:ind w:left="540" w:hanging="360"/>
        <w:rPr>
          <w:sz w:val="24"/>
          <w:szCs w:val="24"/>
          <w:lang w:val="es-ES_tradnl"/>
        </w:rPr>
      </w:pPr>
      <w:sdt>
        <w:sdtPr>
          <w:rPr>
            <w:sz w:val="24"/>
            <w:szCs w:val="24"/>
            <w:lang w:val="es-ES_tradnl"/>
          </w:rPr>
          <w:id w:val="-2128232387"/>
          <w14:checkbox>
            <w14:checked w14:val="0"/>
            <w14:checkedState w14:val="2612" w14:font="MS Gothic"/>
            <w14:uncheckedState w14:val="2610" w14:font="MS Gothic"/>
          </w14:checkbox>
        </w:sdtPr>
        <w:sdtEndPr/>
        <w:sdtContent>
          <w:r w:rsidR="007E20D2" w:rsidRPr="00E81B4E">
            <w:rPr>
              <w:rFonts w:ascii="Segoe UI Symbol" w:eastAsia="MS Gothic" w:hAnsi="Segoe UI Symbol" w:cs="Segoe UI Symbol"/>
              <w:sz w:val="24"/>
              <w:szCs w:val="24"/>
              <w:lang w:val="es-ES_tradnl"/>
            </w:rPr>
            <w:t>☐</w:t>
          </w:r>
        </w:sdtContent>
      </w:sdt>
      <w:r w:rsidR="007E20D2" w:rsidRPr="00E81B4E">
        <w:rPr>
          <w:sz w:val="24"/>
          <w:szCs w:val="24"/>
          <w:lang w:val="es-ES_tradnl"/>
        </w:rPr>
        <w:tab/>
      </w:r>
      <w:r w:rsidR="00E115B8" w:rsidRPr="00E81B4E">
        <w:rPr>
          <w:sz w:val="24"/>
          <w:szCs w:val="24"/>
          <w:lang w:val="es-ES_tradnl"/>
        </w:rPr>
        <w:t>El Municipio definió la localización específica del proyecto.</w:t>
      </w:r>
    </w:p>
    <w:p w14:paraId="6AE03918" w14:textId="095B0824" w:rsidR="00E115B8" w:rsidRPr="00E81B4E" w:rsidRDefault="000B4874" w:rsidP="007E20D2">
      <w:pPr>
        <w:pStyle w:val="ListParagraph"/>
        <w:ind w:left="540" w:hanging="360"/>
        <w:rPr>
          <w:sz w:val="24"/>
          <w:szCs w:val="24"/>
          <w:lang w:val="es-ES_tradnl"/>
        </w:rPr>
      </w:pPr>
      <w:sdt>
        <w:sdtPr>
          <w:rPr>
            <w:sz w:val="24"/>
            <w:szCs w:val="24"/>
            <w:lang w:val="es-ES_tradnl"/>
          </w:rPr>
          <w:id w:val="314997539"/>
          <w14:checkbox>
            <w14:checked w14:val="0"/>
            <w14:checkedState w14:val="2612" w14:font="MS Gothic"/>
            <w14:uncheckedState w14:val="2610" w14:font="MS Gothic"/>
          </w14:checkbox>
        </w:sdtPr>
        <w:sdtEndPr/>
        <w:sdtContent>
          <w:r w:rsidR="004224AC" w:rsidRPr="00E81B4E">
            <w:rPr>
              <w:rFonts w:ascii="Segoe UI Symbol" w:eastAsia="MS Gothic" w:hAnsi="Segoe UI Symbol" w:cs="Segoe UI Symbol"/>
              <w:sz w:val="24"/>
              <w:szCs w:val="24"/>
              <w:lang w:val="es-ES_tradnl"/>
            </w:rPr>
            <w:t>☐</w:t>
          </w:r>
        </w:sdtContent>
      </w:sdt>
      <w:r w:rsidR="007E20D2" w:rsidRPr="00E81B4E">
        <w:rPr>
          <w:sz w:val="24"/>
          <w:szCs w:val="24"/>
          <w:lang w:val="es-ES_tradnl"/>
        </w:rPr>
        <w:tab/>
      </w:r>
      <w:r w:rsidR="00E115B8" w:rsidRPr="00E81B4E">
        <w:rPr>
          <w:sz w:val="24"/>
          <w:szCs w:val="24"/>
          <w:lang w:val="es-ES_tradnl"/>
        </w:rPr>
        <w:t>El Municipio cuenta con una descripción clara de la localización del proyecto en función de las comunidades aledañas y la manera en que el p</w:t>
      </w:r>
      <w:r w:rsidR="007E5DC6" w:rsidRPr="00E81B4E">
        <w:rPr>
          <w:sz w:val="24"/>
          <w:szCs w:val="24"/>
          <w:lang w:val="es-ES_tradnl"/>
        </w:rPr>
        <w:t>royecto beneficiará las mismas.</w:t>
      </w:r>
    </w:p>
    <w:p w14:paraId="7E5957C7" w14:textId="41E99CEE" w:rsidR="00E115B8" w:rsidRPr="00E81B4E" w:rsidRDefault="000B4874" w:rsidP="007E20D2">
      <w:pPr>
        <w:pStyle w:val="ListParagraph"/>
        <w:ind w:left="540" w:hanging="360"/>
        <w:rPr>
          <w:sz w:val="24"/>
          <w:szCs w:val="24"/>
          <w:lang w:val="es-ES_tradnl"/>
        </w:rPr>
      </w:pPr>
      <w:sdt>
        <w:sdtPr>
          <w:rPr>
            <w:sz w:val="24"/>
            <w:szCs w:val="24"/>
            <w:lang w:val="es-ES_tradnl"/>
          </w:rPr>
          <w:id w:val="-318425185"/>
          <w14:checkbox>
            <w14:checked w14:val="0"/>
            <w14:checkedState w14:val="2612" w14:font="MS Gothic"/>
            <w14:uncheckedState w14:val="2610" w14:font="MS Gothic"/>
          </w14:checkbox>
        </w:sdtPr>
        <w:sdtEndPr/>
        <w:sdtContent>
          <w:r w:rsidR="004224AC" w:rsidRPr="00E81B4E">
            <w:rPr>
              <w:rFonts w:ascii="Segoe UI Symbol" w:eastAsia="MS Gothic" w:hAnsi="Segoe UI Symbol" w:cs="Segoe UI Symbol"/>
              <w:sz w:val="24"/>
              <w:szCs w:val="24"/>
              <w:lang w:val="es-ES_tradnl"/>
            </w:rPr>
            <w:t>☐</w:t>
          </w:r>
        </w:sdtContent>
      </w:sdt>
      <w:r w:rsidR="007E20D2" w:rsidRPr="00E81B4E">
        <w:rPr>
          <w:sz w:val="24"/>
          <w:szCs w:val="24"/>
          <w:lang w:val="es-ES_tradnl"/>
        </w:rPr>
        <w:tab/>
      </w:r>
      <w:r w:rsidR="00E115B8" w:rsidRPr="00E81B4E">
        <w:rPr>
          <w:sz w:val="24"/>
          <w:szCs w:val="24"/>
          <w:lang w:val="es-ES_tradnl"/>
        </w:rPr>
        <w:t>La ubicación propuesta por el Municipio y el área de servicio son elegibles bajo el programa CDBG en conformidad con el método que haya utilizado el Municipio para documentar ingresos</w:t>
      </w:r>
      <w:r w:rsidR="007E5DC6" w:rsidRPr="00E81B4E">
        <w:rPr>
          <w:sz w:val="24"/>
          <w:szCs w:val="24"/>
          <w:lang w:val="es-ES_tradnl"/>
        </w:rPr>
        <w:t>.</w:t>
      </w:r>
    </w:p>
    <w:p w14:paraId="36FB363F" w14:textId="0D7D295F" w:rsidR="00E115B8" w:rsidRPr="00E81B4E" w:rsidRDefault="007E20D2" w:rsidP="007E20D2">
      <w:pPr>
        <w:spacing w:after="200" w:line="276" w:lineRule="auto"/>
        <w:ind w:left="0"/>
        <w:rPr>
          <w:b/>
          <w:bCs/>
          <w:i/>
          <w:iCs/>
          <w:lang w:val="es-ES_tradnl"/>
        </w:rPr>
      </w:pPr>
      <w:r w:rsidRPr="00E81B4E">
        <w:rPr>
          <w:b/>
          <w:bCs/>
          <w:i/>
          <w:iCs/>
          <w:lang w:val="es-ES_tradnl"/>
        </w:rPr>
        <w:t>Acceso:</w:t>
      </w:r>
    </w:p>
    <w:p w14:paraId="5E5CD159" w14:textId="1E9E8936" w:rsidR="00E115B8" w:rsidRPr="00E81B4E" w:rsidRDefault="000B4874" w:rsidP="007E20D2">
      <w:pPr>
        <w:pStyle w:val="ListParagraph"/>
        <w:ind w:left="540" w:hanging="360"/>
        <w:rPr>
          <w:sz w:val="24"/>
          <w:szCs w:val="24"/>
          <w:lang w:val="es-ES_tradnl"/>
        </w:rPr>
      </w:pPr>
      <w:sdt>
        <w:sdtPr>
          <w:rPr>
            <w:sz w:val="24"/>
            <w:szCs w:val="24"/>
            <w:lang w:val="es-ES_tradnl"/>
          </w:rPr>
          <w:id w:val="8196568"/>
          <w14:checkbox>
            <w14:checked w14:val="0"/>
            <w14:checkedState w14:val="2612" w14:font="MS Gothic"/>
            <w14:uncheckedState w14:val="2610" w14:font="MS Gothic"/>
          </w14:checkbox>
        </w:sdtPr>
        <w:sdtEndPr/>
        <w:sdtContent>
          <w:r w:rsidR="007E20D2" w:rsidRPr="00E81B4E">
            <w:rPr>
              <w:rFonts w:ascii="Segoe UI Symbol" w:eastAsia="MS Gothic" w:hAnsi="Segoe UI Symbol" w:cs="Segoe UI Symbol"/>
              <w:sz w:val="24"/>
              <w:szCs w:val="24"/>
              <w:lang w:val="es-ES_tradnl"/>
            </w:rPr>
            <w:t>☐</w:t>
          </w:r>
        </w:sdtContent>
      </w:sdt>
      <w:r w:rsidR="007E20D2" w:rsidRPr="00E81B4E">
        <w:rPr>
          <w:sz w:val="24"/>
          <w:szCs w:val="24"/>
          <w:lang w:val="es-ES_tradnl"/>
        </w:rPr>
        <w:tab/>
      </w:r>
      <w:r w:rsidR="00E115B8" w:rsidRPr="00E81B4E">
        <w:rPr>
          <w:sz w:val="24"/>
          <w:szCs w:val="24"/>
          <w:lang w:val="es-ES_tradnl"/>
        </w:rPr>
        <w:t>El proyecto es accesible a los residentes del área de servicio establecida.</w:t>
      </w:r>
    </w:p>
    <w:p w14:paraId="29D82198" w14:textId="47A14550" w:rsidR="00E115B8" w:rsidRPr="00E81B4E" w:rsidRDefault="000B4874" w:rsidP="007E20D2">
      <w:pPr>
        <w:pStyle w:val="ListParagraph"/>
        <w:ind w:left="540" w:hanging="360"/>
        <w:rPr>
          <w:sz w:val="24"/>
          <w:szCs w:val="24"/>
          <w:lang w:val="es-ES_tradnl"/>
        </w:rPr>
      </w:pPr>
      <w:sdt>
        <w:sdtPr>
          <w:rPr>
            <w:sz w:val="24"/>
            <w:szCs w:val="24"/>
            <w:lang w:val="es-ES_tradnl"/>
          </w:rPr>
          <w:id w:val="542950954"/>
          <w14:checkbox>
            <w14:checked w14:val="0"/>
            <w14:checkedState w14:val="2612" w14:font="MS Gothic"/>
            <w14:uncheckedState w14:val="2610" w14:font="MS Gothic"/>
          </w14:checkbox>
        </w:sdtPr>
        <w:sdtEndPr/>
        <w:sdtContent>
          <w:r w:rsidR="004224AC" w:rsidRPr="00E81B4E">
            <w:rPr>
              <w:rFonts w:ascii="Segoe UI Symbol" w:eastAsia="MS Gothic" w:hAnsi="Segoe UI Symbol" w:cs="Segoe UI Symbol"/>
              <w:sz w:val="24"/>
              <w:szCs w:val="24"/>
              <w:lang w:val="es-ES_tradnl"/>
            </w:rPr>
            <w:t>☐</w:t>
          </w:r>
        </w:sdtContent>
      </w:sdt>
      <w:r w:rsidR="007E20D2" w:rsidRPr="00E81B4E">
        <w:rPr>
          <w:sz w:val="24"/>
          <w:szCs w:val="24"/>
          <w:lang w:val="es-ES_tradnl"/>
        </w:rPr>
        <w:tab/>
      </w:r>
      <w:r w:rsidR="00E115B8" w:rsidRPr="00E81B4E">
        <w:rPr>
          <w:sz w:val="24"/>
          <w:szCs w:val="24"/>
          <w:lang w:val="es-ES_tradnl"/>
        </w:rPr>
        <w:t xml:space="preserve">No se observan barreras o limitaciones físicas que puedan impedir que las personas que residen en el área se </w:t>
      </w:r>
      <w:r w:rsidR="00E81B4E" w:rsidRPr="00E81B4E">
        <w:rPr>
          <w:sz w:val="24"/>
          <w:szCs w:val="24"/>
          <w:lang w:val="es-ES_tradnl"/>
        </w:rPr>
        <w:t>puedan beneficiar del proyecto.</w:t>
      </w:r>
    </w:p>
    <w:p w14:paraId="638D8B06" w14:textId="421027DB" w:rsidR="00E115B8" w:rsidRPr="00E81B4E" w:rsidRDefault="000B4874" w:rsidP="007E20D2">
      <w:pPr>
        <w:pStyle w:val="ListParagraph"/>
        <w:ind w:left="540" w:hanging="360"/>
        <w:rPr>
          <w:sz w:val="24"/>
          <w:szCs w:val="24"/>
          <w:lang w:val="es-ES_tradnl"/>
        </w:rPr>
      </w:pPr>
      <w:sdt>
        <w:sdtPr>
          <w:rPr>
            <w:sz w:val="24"/>
            <w:szCs w:val="24"/>
            <w:lang w:val="es-ES_tradnl"/>
          </w:rPr>
          <w:id w:val="686884612"/>
          <w14:checkbox>
            <w14:checked w14:val="0"/>
            <w14:checkedState w14:val="2612" w14:font="MS Gothic"/>
            <w14:uncheckedState w14:val="2610" w14:font="MS Gothic"/>
          </w14:checkbox>
        </w:sdtPr>
        <w:sdtEndPr/>
        <w:sdtContent>
          <w:r w:rsidR="004224AC" w:rsidRPr="00E81B4E">
            <w:rPr>
              <w:rFonts w:ascii="Segoe UI Symbol" w:eastAsia="MS Gothic" w:hAnsi="Segoe UI Symbol" w:cs="Segoe UI Symbol"/>
              <w:sz w:val="24"/>
              <w:szCs w:val="24"/>
              <w:lang w:val="es-ES_tradnl"/>
            </w:rPr>
            <w:t>☐</w:t>
          </w:r>
        </w:sdtContent>
      </w:sdt>
      <w:r w:rsidR="007E20D2" w:rsidRPr="00E81B4E">
        <w:rPr>
          <w:sz w:val="24"/>
          <w:szCs w:val="24"/>
          <w:lang w:val="es-ES_tradnl"/>
        </w:rPr>
        <w:tab/>
      </w:r>
      <w:r w:rsidR="00E115B8" w:rsidRPr="00E81B4E">
        <w:rPr>
          <w:sz w:val="24"/>
          <w:szCs w:val="24"/>
          <w:lang w:val="es-ES_tradnl"/>
        </w:rPr>
        <w:t>No se observan otras barreras o limitantes para que los residentes puedan acceder la facilidad pública como, por ejemplo, aquellas asociadas a tarifa por uso, horario,</w:t>
      </w:r>
      <w:r w:rsidR="00E81B4E" w:rsidRPr="00E81B4E">
        <w:rPr>
          <w:sz w:val="24"/>
          <w:szCs w:val="24"/>
          <w:lang w:val="es-ES_tradnl"/>
        </w:rPr>
        <w:t xml:space="preserve"> estacionamiento, entre otras.</w:t>
      </w:r>
    </w:p>
    <w:p w14:paraId="5C0AA96C" w14:textId="02EFF0B1" w:rsidR="00E115B8" w:rsidRPr="00E81B4E" w:rsidRDefault="00E115B8" w:rsidP="007E20D2">
      <w:pPr>
        <w:spacing w:after="200" w:line="276" w:lineRule="auto"/>
        <w:ind w:left="0"/>
        <w:rPr>
          <w:i/>
          <w:iCs/>
          <w:lang w:val="es-ES_tradnl"/>
        </w:rPr>
      </w:pPr>
      <w:r w:rsidRPr="00E81B4E">
        <w:rPr>
          <w:b/>
          <w:bCs/>
          <w:i/>
          <w:iCs/>
          <w:lang w:val="es-ES_tradnl"/>
        </w:rPr>
        <w:t>Disponibilidad de actividades comparables:</w:t>
      </w:r>
    </w:p>
    <w:p w14:paraId="20127665" w14:textId="7C1B0DA0" w:rsidR="00E115B8" w:rsidRPr="00E81B4E" w:rsidRDefault="000B4874" w:rsidP="007E20D2">
      <w:pPr>
        <w:pStyle w:val="ListParagraph"/>
        <w:ind w:left="540" w:hanging="360"/>
        <w:rPr>
          <w:sz w:val="24"/>
          <w:szCs w:val="24"/>
          <w:lang w:val="es-ES_tradnl"/>
        </w:rPr>
      </w:pPr>
      <w:sdt>
        <w:sdtPr>
          <w:rPr>
            <w:sz w:val="24"/>
            <w:szCs w:val="24"/>
            <w:lang w:val="es-ES_tradnl"/>
          </w:rPr>
          <w:id w:val="1517574710"/>
          <w14:checkbox>
            <w14:checked w14:val="0"/>
            <w14:checkedState w14:val="2612" w14:font="MS Gothic"/>
            <w14:uncheckedState w14:val="2610" w14:font="MS Gothic"/>
          </w14:checkbox>
        </w:sdtPr>
        <w:sdtEndPr/>
        <w:sdtContent>
          <w:r w:rsidR="007E20D2" w:rsidRPr="00E81B4E">
            <w:rPr>
              <w:rFonts w:ascii="Segoe UI Symbol" w:eastAsia="MS Gothic" w:hAnsi="Segoe UI Symbol" w:cs="Segoe UI Symbol"/>
              <w:sz w:val="24"/>
              <w:szCs w:val="24"/>
              <w:lang w:val="es-ES_tradnl"/>
            </w:rPr>
            <w:t>☐</w:t>
          </w:r>
        </w:sdtContent>
      </w:sdt>
      <w:r w:rsidR="007E20D2" w:rsidRPr="00E81B4E">
        <w:rPr>
          <w:sz w:val="24"/>
          <w:szCs w:val="24"/>
          <w:lang w:val="es-ES_tradnl"/>
        </w:rPr>
        <w:tab/>
      </w:r>
      <w:r w:rsidR="00E115B8" w:rsidRPr="00E81B4E">
        <w:rPr>
          <w:sz w:val="24"/>
          <w:szCs w:val="24"/>
          <w:lang w:val="es-ES_tradnl"/>
        </w:rPr>
        <w:t xml:space="preserve">El área demuestra una necesidad o demanda no satisfecha por </w:t>
      </w:r>
      <w:r w:rsidR="00E81B4E" w:rsidRPr="00E81B4E">
        <w:rPr>
          <w:sz w:val="24"/>
          <w:szCs w:val="24"/>
          <w:lang w:val="es-ES_tradnl"/>
        </w:rPr>
        <w:t>ese tipo de facilidad pública.</w:t>
      </w:r>
    </w:p>
    <w:p w14:paraId="7F54B237" w14:textId="1337A2B1" w:rsidR="00E115B8" w:rsidRPr="00E81B4E" w:rsidRDefault="000B4874" w:rsidP="007E20D2">
      <w:pPr>
        <w:pStyle w:val="ListParagraph"/>
        <w:ind w:left="540" w:hanging="360"/>
        <w:rPr>
          <w:sz w:val="24"/>
          <w:szCs w:val="24"/>
          <w:lang w:val="es-ES_tradnl"/>
        </w:rPr>
      </w:pPr>
      <w:sdt>
        <w:sdtPr>
          <w:rPr>
            <w:sz w:val="24"/>
            <w:szCs w:val="24"/>
            <w:lang w:val="es-ES_tradnl"/>
          </w:rPr>
          <w:id w:val="69627747"/>
          <w14:checkbox>
            <w14:checked w14:val="0"/>
            <w14:checkedState w14:val="2612" w14:font="MS Gothic"/>
            <w14:uncheckedState w14:val="2610" w14:font="MS Gothic"/>
          </w14:checkbox>
        </w:sdtPr>
        <w:sdtEndPr/>
        <w:sdtContent>
          <w:r w:rsidR="004224AC" w:rsidRPr="00E81B4E">
            <w:rPr>
              <w:rFonts w:ascii="Segoe UI Symbol" w:eastAsia="MS Gothic" w:hAnsi="Segoe UI Symbol" w:cs="Segoe UI Symbol"/>
              <w:sz w:val="24"/>
              <w:szCs w:val="24"/>
              <w:lang w:val="es-ES_tradnl"/>
            </w:rPr>
            <w:t>☐</w:t>
          </w:r>
        </w:sdtContent>
      </w:sdt>
      <w:r w:rsidR="007E20D2" w:rsidRPr="00E81B4E">
        <w:rPr>
          <w:sz w:val="24"/>
          <w:szCs w:val="24"/>
          <w:lang w:val="es-ES_tradnl"/>
        </w:rPr>
        <w:tab/>
      </w:r>
      <w:r w:rsidR="00E115B8" w:rsidRPr="00E81B4E">
        <w:rPr>
          <w:sz w:val="24"/>
          <w:szCs w:val="24"/>
          <w:lang w:val="es-ES_tradnl"/>
        </w:rPr>
        <w:t>En el área de servicio no se identifican otras actividades que ya cumplan con esos propósitos sirviendo las mismas comunidades.</w:t>
      </w:r>
    </w:p>
    <w:p w14:paraId="6848007A" w14:textId="56180100" w:rsidR="00E115B8" w:rsidRPr="00E81B4E" w:rsidRDefault="00E115B8" w:rsidP="007E20D2">
      <w:pPr>
        <w:spacing w:after="200" w:line="276" w:lineRule="auto"/>
        <w:ind w:left="0"/>
        <w:rPr>
          <w:b/>
          <w:bCs/>
          <w:lang w:val="es-ES_tradnl"/>
        </w:rPr>
      </w:pPr>
      <w:r w:rsidRPr="00E81B4E">
        <w:rPr>
          <w:b/>
          <w:bCs/>
          <w:lang w:val="es-ES_tradnl"/>
        </w:rPr>
        <w:lastRenderedPageBreak/>
        <w:t>Límites de las inst</w:t>
      </w:r>
      <w:r w:rsidR="007E20D2" w:rsidRPr="00E81B4E">
        <w:rPr>
          <w:b/>
          <w:bCs/>
          <w:lang w:val="es-ES_tradnl"/>
        </w:rPr>
        <w:t>alaciones y servicios públicos:</w:t>
      </w:r>
    </w:p>
    <w:p w14:paraId="06934DCF" w14:textId="77777777" w:rsidR="00E81B4E" w:rsidRPr="00E81B4E" w:rsidRDefault="000B4874" w:rsidP="007E20D2">
      <w:pPr>
        <w:pStyle w:val="ListParagraph"/>
        <w:ind w:left="540" w:hanging="540"/>
        <w:rPr>
          <w:sz w:val="24"/>
          <w:szCs w:val="24"/>
          <w:lang w:val="es-ES_tradnl"/>
        </w:rPr>
      </w:pPr>
      <w:sdt>
        <w:sdtPr>
          <w:rPr>
            <w:sz w:val="24"/>
            <w:szCs w:val="24"/>
            <w:lang w:val="es-ES_tradnl"/>
          </w:rPr>
          <w:id w:val="-506218903"/>
          <w14:checkbox>
            <w14:checked w14:val="0"/>
            <w14:checkedState w14:val="2612" w14:font="MS Gothic"/>
            <w14:uncheckedState w14:val="2610" w14:font="MS Gothic"/>
          </w14:checkbox>
        </w:sdtPr>
        <w:sdtEndPr/>
        <w:sdtContent>
          <w:r w:rsidR="007E20D2" w:rsidRPr="00E81B4E">
            <w:rPr>
              <w:rFonts w:ascii="Segoe UI Symbol" w:eastAsia="MS Gothic" w:hAnsi="Segoe UI Symbol" w:cs="Segoe UI Symbol"/>
              <w:sz w:val="24"/>
              <w:szCs w:val="24"/>
              <w:lang w:val="es-ES_tradnl"/>
            </w:rPr>
            <w:t>☐</w:t>
          </w:r>
        </w:sdtContent>
      </w:sdt>
      <w:r w:rsidR="007E20D2" w:rsidRPr="00E81B4E">
        <w:rPr>
          <w:sz w:val="24"/>
          <w:szCs w:val="24"/>
          <w:lang w:val="es-ES_tradnl"/>
        </w:rPr>
        <w:tab/>
      </w:r>
      <w:r w:rsidR="00E115B8" w:rsidRPr="00E81B4E">
        <w:rPr>
          <w:sz w:val="24"/>
          <w:szCs w:val="24"/>
          <w:lang w:val="es-ES_tradnl"/>
        </w:rPr>
        <w:t>El área de servicio se determinó en función de límites o distritos definidos o establecidos (por ejemplo: zona de planifica</w:t>
      </w:r>
      <w:r w:rsidR="0039544F" w:rsidRPr="00E81B4E">
        <w:rPr>
          <w:sz w:val="24"/>
          <w:szCs w:val="24"/>
          <w:lang w:val="es-ES_tradnl"/>
        </w:rPr>
        <w:t>ción especial, centro urbano).</w:t>
      </w:r>
    </w:p>
    <w:tbl>
      <w:tblPr>
        <w:tblW w:w="0" w:type="auto"/>
        <w:tblLook w:val="04A0" w:firstRow="1" w:lastRow="0" w:firstColumn="1" w:lastColumn="0" w:noHBand="0" w:noVBand="1"/>
      </w:tblPr>
      <w:tblGrid>
        <w:gridCol w:w="4770"/>
        <w:gridCol w:w="587"/>
        <w:gridCol w:w="4003"/>
      </w:tblGrid>
      <w:tr w:rsidR="00E81B4E" w:rsidRPr="00AD603B" w14:paraId="1434C8AA" w14:textId="77777777" w:rsidTr="00E81B4E">
        <w:trPr>
          <w:trHeight w:val="873"/>
        </w:trPr>
        <w:sdt>
          <w:sdtPr>
            <w:id w:val="2093434392"/>
            <w:placeholder>
              <w:docPart w:val="4FC5D47461FC4E62994192E64566DF80"/>
            </w:placeholder>
            <w:showingPlcHdr/>
          </w:sdtPr>
          <w:sdtEndPr/>
          <w:sdtContent>
            <w:tc>
              <w:tcPr>
                <w:tcW w:w="4770" w:type="dxa"/>
                <w:tcBorders>
                  <w:bottom w:val="single" w:sz="2" w:space="0" w:color="auto"/>
                </w:tcBorders>
                <w:vAlign w:val="bottom"/>
              </w:tcPr>
              <w:p w14:paraId="2524640E" w14:textId="77777777" w:rsidR="00E81B4E" w:rsidRPr="0046247F" w:rsidRDefault="00E81B4E" w:rsidP="00C677DA">
                <w:pPr>
                  <w:jc w:val="center"/>
                </w:pPr>
                <w:r w:rsidRPr="0046247F">
                  <w:rPr>
                    <w:rStyle w:val="PlaceholderText"/>
                  </w:rPr>
                  <w:t>Click or tap here to enter text.</w:t>
                </w:r>
              </w:p>
            </w:tc>
          </w:sdtContent>
        </w:sdt>
        <w:tc>
          <w:tcPr>
            <w:tcW w:w="587" w:type="dxa"/>
            <w:vAlign w:val="bottom"/>
          </w:tcPr>
          <w:p w14:paraId="001F2C68" w14:textId="77777777" w:rsidR="00E81B4E" w:rsidRPr="0046247F" w:rsidRDefault="00E81B4E" w:rsidP="00C677DA"/>
        </w:tc>
        <w:tc>
          <w:tcPr>
            <w:tcW w:w="4003" w:type="dxa"/>
            <w:tcBorders>
              <w:bottom w:val="single" w:sz="2" w:space="0" w:color="auto"/>
            </w:tcBorders>
            <w:vAlign w:val="bottom"/>
          </w:tcPr>
          <w:p w14:paraId="46F7318D" w14:textId="77777777" w:rsidR="00E81B4E" w:rsidRPr="0046247F" w:rsidRDefault="00E81B4E" w:rsidP="00C677DA"/>
        </w:tc>
      </w:tr>
      <w:tr w:rsidR="00E81B4E" w:rsidRPr="00E81B4E" w14:paraId="142CF5A5" w14:textId="77777777" w:rsidTr="00E81B4E">
        <w:trPr>
          <w:trHeight w:val="350"/>
        </w:trPr>
        <w:tc>
          <w:tcPr>
            <w:tcW w:w="4770" w:type="dxa"/>
            <w:tcBorders>
              <w:top w:val="single" w:sz="2" w:space="0" w:color="auto"/>
            </w:tcBorders>
            <w:vAlign w:val="bottom"/>
            <w:hideMark/>
          </w:tcPr>
          <w:p w14:paraId="4802ECD6" w14:textId="2387FDDB" w:rsidR="00E81B4E" w:rsidRPr="00E81B4E" w:rsidRDefault="00E81B4E" w:rsidP="00E81B4E">
            <w:pPr>
              <w:spacing w:after="0" w:line="240" w:lineRule="auto"/>
              <w:ind w:left="0"/>
              <w:jc w:val="center"/>
              <w:rPr>
                <w:sz w:val="22"/>
                <w:lang w:val="es-PR"/>
              </w:rPr>
            </w:pPr>
            <w:r w:rsidRPr="00E81B4E">
              <w:rPr>
                <w:b/>
                <w:sz w:val="22"/>
                <w:lang w:val="es-PR"/>
              </w:rPr>
              <w:t>NOMBRE DEL DIRECTOR(A) PROGRAMAS FEDERALES</w:t>
            </w:r>
          </w:p>
        </w:tc>
        <w:tc>
          <w:tcPr>
            <w:tcW w:w="587" w:type="dxa"/>
            <w:vAlign w:val="bottom"/>
          </w:tcPr>
          <w:p w14:paraId="3344A7BB" w14:textId="77777777" w:rsidR="00E81B4E" w:rsidRPr="00E81B4E" w:rsidRDefault="00E81B4E" w:rsidP="00E81B4E">
            <w:pPr>
              <w:jc w:val="center"/>
              <w:rPr>
                <w:sz w:val="22"/>
                <w:lang w:val="es-PR"/>
              </w:rPr>
            </w:pPr>
          </w:p>
        </w:tc>
        <w:tc>
          <w:tcPr>
            <w:tcW w:w="4003" w:type="dxa"/>
            <w:tcBorders>
              <w:top w:val="single" w:sz="2" w:space="0" w:color="auto"/>
            </w:tcBorders>
            <w:vAlign w:val="bottom"/>
          </w:tcPr>
          <w:p w14:paraId="6BE3908A" w14:textId="2C96BEEA" w:rsidR="00E81B4E" w:rsidRPr="00E81B4E" w:rsidRDefault="00E81B4E" w:rsidP="00E81B4E">
            <w:pPr>
              <w:ind w:left="18"/>
              <w:jc w:val="center"/>
              <w:rPr>
                <w:b/>
                <w:sz w:val="22"/>
                <w:lang w:val="es-PR"/>
              </w:rPr>
            </w:pPr>
            <w:r w:rsidRPr="00E81B4E">
              <w:rPr>
                <w:b/>
                <w:bCs/>
                <w:sz w:val="22"/>
                <w:lang w:val="es-PR"/>
              </w:rPr>
              <w:t>FECHA</w:t>
            </w:r>
          </w:p>
        </w:tc>
      </w:tr>
      <w:tr w:rsidR="00E81B4E" w:rsidRPr="00E81B4E" w14:paraId="0905ED29" w14:textId="77777777" w:rsidTr="00E81B4E">
        <w:trPr>
          <w:trHeight w:val="350"/>
        </w:trPr>
        <w:tc>
          <w:tcPr>
            <w:tcW w:w="4770" w:type="dxa"/>
            <w:tcBorders>
              <w:bottom w:val="single" w:sz="2" w:space="0" w:color="auto"/>
            </w:tcBorders>
            <w:vAlign w:val="bottom"/>
          </w:tcPr>
          <w:p w14:paraId="3BDCD460" w14:textId="77777777" w:rsidR="00E81B4E" w:rsidRDefault="00E81B4E" w:rsidP="00E81B4E">
            <w:pPr>
              <w:spacing w:line="240" w:lineRule="auto"/>
              <w:ind w:left="0"/>
              <w:rPr>
                <w:b/>
                <w:lang w:val="es-PR"/>
              </w:rPr>
            </w:pPr>
          </w:p>
        </w:tc>
        <w:tc>
          <w:tcPr>
            <w:tcW w:w="587" w:type="dxa"/>
            <w:vAlign w:val="bottom"/>
          </w:tcPr>
          <w:p w14:paraId="21CC2B10" w14:textId="77777777" w:rsidR="00E81B4E" w:rsidRPr="00E81B4E" w:rsidRDefault="00E81B4E" w:rsidP="00C677DA">
            <w:pPr>
              <w:rPr>
                <w:lang w:val="es-PR"/>
              </w:rPr>
            </w:pPr>
          </w:p>
        </w:tc>
        <w:tc>
          <w:tcPr>
            <w:tcW w:w="4003" w:type="dxa"/>
            <w:vAlign w:val="bottom"/>
          </w:tcPr>
          <w:p w14:paraId="309CC387" w14:textId="77777777" w:rsidR="00E81B4E" w:rsidRPr="00E81B4E" w:rsidRDefault="00E81B4E" w:rsidP="00C677DA">
            <w:pPr>
              <w:rPr>
                <w:b/>
                <w:bCs/>
                <w:lang w:val="es-PR"/>
              </w:rPr>
            </w:pPr>
          </w:p>
        </w:tc>
      </w:tr>
      <w:tr w:rsidR="00E81B4E" w:rsidRPr="002359B6" w14:paraId="6FC973F4" w14:textId="77777777" w:rsidTr="00E81B4E">
        <w:trPr>
          <w:trHeight w:val="350"/>
        </w:trPr>
        <w:tc>
          <w:tcPr>
            <w:tcW w:w="4770" w:type="dxa"/>
            <w:tcBorders>
              <w:top w:val="single" w:sz="2" w:space="0" w:color="auto"/>
            </w:tcBorders>
            <w:vAlign w:val="bottom"/>
          </w:tcPr>
          <w:p w14:paraId="2B0BAB5B" w14:textId="77777777" w:rsidR="00E81B4E" w:rsidRPr="00E81B4E" w:rsidRDefault="00E81B4E" w:rsidP="00E81B4E">
            <w:pPr>
              <w:spacing w:after="0" w:line="240" w:lineRule="auto"/>
              <w:ind w:left="0"/>
              <w:jc w:val="center"/>
              <w:rPr>
                <w:b/>
                <w:sz w:val="22"/>
                <w:lang w:val="es-PR"/>
              </w:rPr>
            </w:pPr>
            <w:r w:rsidRPr="00E81B4E">
              <w:rPr>
                <w:b/>
                <w:sz w:val="22"/>
                <w:lang w:val="es-PR"/>
              </w:rPr>
              <w:t>FIRMA DEL DIRECTOR(A)</w:t>
            </w:r>
          </w:p>
          <w:p w14:paraId="486F1682" w14:textId="66998838" w:rsidR="00E81B4E" w:rsidRDefault="00E81B4E" w:rsidP="00E81B4E">
            <w:pPr>
              <w:spacing w:after="0" w:line="240" w:lineRule="auto"/>
              <w:ind w:left="0"/>
              <w:jc w:val="center"/>
              <w:rPr>
                <w:b/>
                <w:lang w:val="es-PR"/>
              </w:rPr>
            </w:pPr>
            <w:r w:rsidRPr="00E81B4E">
              <w:rPr>
                <w:b/>
                <w:sz w:val="22"/>
                <w:lang w:val="es-PR"/>
              </w:rPr>
              <w:t>PROGRAMAS FEDERALES</w:t>
            </w:r>
          </w:p>
        </w:tc>
        <w:tc>
          <w:tcPr>
            <w:tcW w:w="587" w:type="dxa"/>
            <w:vAlign w:val="bottom"/>
          </w:tcPr>
          <w:p w14:paraId="68BF55FC" w14:textId="77777777" w:rsidR="00E81B4E" w:rsidRPr="00E81B4E" w:rsidRDefault="00E81B4E" w:rsidP="00C677DA">
            <w:pPr>
              <w:rPr>
                <w:lang w:val="es-PR"/>
              </w:rPr>
            </w:pPr>
          </w:p>
        </w:tc>
        <w:tc>
          <w:tcPr>
            <w:tcW w:w="4003" w:type="dxa"/>
            <w:vAlign w:val="bottom"/>
          </w:tcPr>
          <w:p w14:paraId="0F529FCF" w14:textId="77777777" w:rsidR="00E81B4E" w:rsidRPr="00E81B4E" w:rsidRDefault="00E81B4E" w:rsidP="00C677DA">
            <w:pPr>
              <w:rPr>
                <w:b/>
                <w:bCs/>
                <w:lang w:val="es-PR"/>
              </w:rPr>
            </w:pPr>
          </w:p>
        </w:tc>
      </w:tr>
    </w:tbl>
    <w:p w14:paraId="2B652F09" w14:textId="4ADFCB9E" w:rsidR="00B31FA5" w:rsidRPr="004224AC" w:rsidRDefault="00B31FA5" w:rsidP="007E20D2">
      <w:pPr>
        <w:pStyle w:val="ListParagraph"/>
        <w:ind w:left="540" w:hanging="540"/>
        <w:rPr>
          <w:b/>
          <w:bCs/>
          <w:lang w:val="es-PR"/>
        </w:rPr>
      </w:pPr>
      <w:r w:rsidRPr="004224AC">
        <w:rPr>
          <w:b/>
          <w:bCs/>
          <w:lang w:val="es-PR"/>
        </w:rPr>
        <w:br w:type="page"/>
      </w:r>
    </w:p>
    <w:p w14:paraId="7FD6A100" w14:textId="77777777" w:rsidR="004B5F09" w:rsidRPr="00E81B4E" w:rsidRDefault="004B5F09" w:rsidP="004B5F09">
      <w:pPr>
        <w:pStyle w:val="Heading3"/>
        <w:spacing w:after="0" w:line="240" w:lineRule="auto"/>
        <w:jc w:val="center"/>
        <w:rPr>
          <w:rFonts w:ascii="Century Gothic" w:hAnsi="Century Gothic"/>
          <w:sz w:val="24"/>
          <w:szCs w:val="24"/>
          <w:lang w:val="es-PR"/>
        </w:rPr>
      </w:pPr>
      <w:bookmarkStart w:id="35" w:name="_Toc55501894"/>
      <w:bookmarkStart w:id="36" w:name="_Toc55899016"/>
      <w:r w:rsidRPr="00E81B4E">
        <w:rPr>
          <w:rFonts w:ascii="Century Gothic" w:hAnsi="Century Gothic"/>
          <w:sz w:val="24"/>
          <w:szCs w:val="24"/>
          <w:lang w:val="es-PR"/>
        </w:rPr>
        <w:lastRenderedPageBreak/>
        <w:t>AUTO-CERTIF</w:t>
      </w:r>
      <w:r>
        <w:rPr>
          <w:rFonts w:ascii="Century Gothic" w:hAnsi="Century Gothic"/>
          <w:sz w:val="24"/>
          <w:szCs w:val="24"/>
          <w:lang w:val="es-PR"/>
        </w:rPr>
        <w:t>ICACIÓN (FORMULARIO DV-CV-FP-003</w:t>
      </w:r>
      <w:r w:rsidRPr="00E81B4E">
        <w:rPr>
          <w:rFonts w:ascii="Century Gothic" w:hAnsi="Century Gothic"/>
          <w:sz w:val="24"/>
          <w:szCs w:val="24"/>
          <w:lang w:val="es-PR"/>
        </w:rPr>
        <w:t>)</w:t>
      </w:r>
      <w:bookmarkEnd w:id="35"/>
      <w:bookmarkEnd w:id="36"/>
    </w:p>
    <w:p w14:paraId="67EB6CB7" w14:textId="77777777" w:rsidR="004B5F09" w:rsidRPr="00E81B4E" w:rsidRDefault="004B5F09" w:rsidP="004B5F09">
      <w:pPr>
        <w:spacing w:after="0" w:line="240" w:lineRule="auto"/>
        <w:jc w:val="center"/>
        <w:rPr>
          <w:b/>
          <w:lang w:val="es-PR"/>
        </w:rPr>
      </w:pPr>
      <w:r w:rsidRPr="00E81B4E">
        <w:rPr>
          <w:b/>
          <w:lang w:val="es-PR"/>
        </w:rPr>
        <w:t>PROGRAMA DE FACILIDADES PÚBLICAS EN RESPUESTA AL COVID-19</w:t>
      </w:r>
    </w:p>
    <w:p w14:paraId="4DB6A217" w14:textId="77777777" w:rsidR="004B5F09" w:rsidRPr="00B31FA5" w:rsidRDefault="004B5F09" w:rsidP="004B5F09">
      <w:pPr>
        <w:spacing w:after="0" w:line="240" w:lineRule="auto"/>
        <w:ind w:left="0"/>
        <w:rPr>
          <w:lang w:val="es-PR"/>
        </w:rPr>
      </w:pPr>
    </w:p>
    <w:p w14:paraId="72751EA0" w14:textId="77777777" w:rsidR="004B5F09" w:rsidRPr="00B31FA5" w:rsidRDefault="004B5F09" w:rsidP="004B5F09">
      <w:pPr>
        <w:spacing w:after="0" w:line="240" w:lineRule="auto"/>
        <w:ind w:left="0"/>
        <w:rPr>
          <w:lang w:val="es-PR"/>
        </w:rPr>
      </w:pPr>
      <w:r w:rsidRPr="00B31FA5">
        <w:rPr>
          <w:lang w:val="es-PR"/>
        </w:rPr>
        <w:t>El documento siguiente tiene como propósito certificar una condición que, junto a otros requisitos, podría cualificarle para recibir los servicios del Programa. La misma se manejará de manera confidencial, y separada de su expediente de caso.</w:t>
      </w:r>
    </w:p>
    <w:p w14:paraId="1224CAE7" w14:textId="77777777" w:rsidR="004B5F09" w:rsidRPr="00B31FA5" w:rsidRDefault="004B5F09" w:rsidP="004B5F09">
      <w:pPr>
        <w:spacing w:after="0" w:line="240" w:lineRule="auto"/>
        <w:ind w:left="0"/>
        <w:rPr>
          <w:b/>
          <w:bCs/>
          <w:lang w:val="es-PR"/>
        </w:rPr>
      </w:pPr>
    </w:p>
    <w:p w14:paraId="2888AD40" w14:textId="77777777" w:rsidR="004B5F09" w:rsidRPr="00AB0FDF" w:rsidRDefault="004B5F09" w:rsidP="004B5F09">
      <w:pPr>
        <w:spacing w:before="120" w:after="0" w:line="240" w:lineRule="auto"/>
        <w:ind w:left="0"/>
        <w:rPr>
          <w:b/>
          <w:bCs/>
        </w:rPr>
      </w:pPr>
      <w:proofErr w:type="spellStart"/>
      <w:r w:rsidRPr="00AB0FDF">
        <w:rPr>
          <w:b/>
          <w:bCs/>
        </w:rPr>
        <w:t>Nombre</w:t>
      </w:r>
      <w:proofErr w:type="spellEnd"/>
      <w:r>
        <w:rPr>
          <w:b/>
          <w:bCs/>
        </w:rPr>
        <w:t xml:space="preserve"> </w:t>
      </w:r>
      <w:proofErr w:type="gramStart"/>
      <w:r>
        <w:rPr>
          <w:b/>
          <w:bCs/>
        </w:rPr>
        <w:t>del</w:t>
      </w:r>
      <w:proofErr w:type="gramEnd"/>
      <w:r>
        <w:rPr>
          <w:b/>
          <w:bCs/>
        </w:rPr>
        <w:t xml:space="preserve"> </w:t>
      </w:r>
      <w:proofErr w:type="spellStart"/>
      <w:r>
        <w:rPr>
          <w:b/>
          <w:bCs/>
        </w:rPr>
        <w:t>Participante</w:t>
      </w:r>
      <w:proofErr w:type="spellEnd"/>
      <w:r w:rsidRPr="00AB0FDF">
        <w:rPr>
          <w:b/>
          <w:bCs/>
        </w:rPr>
        <w:t xml:space="preserve">: </w:t>
      </w:r>
      <w:sdt>
        <w:sdtPr>
          <w:rPr>
            <w:b/>
            <w:bCs/>
          </w:rPr>
          <w:id w:val="-57100393"/>
          <w:placeholder>
            <w:docPart w:val="25E8D8BEDE9E4ECBBF926823132D1048"/>
          </w:placeholder>
          <w:showingPlcHdr/>
        </w:sdtPr>
        <w:sdtEndPr/>
        <w:sdtContent>
          <w:r w:rsidRPr="00AB0FDF">
            <w:rPr>
              <w:rStyle w:val="PlaceholderText"/>
              <w:u w:val="single"/>
            </w:rPr>
            <w:t>Click or tap here to enter text.</w:t>
          </w:r>
        </w:sdtContent>
      </w:sdt>
    </w:p>
    <w:p w14:paraId="1E6B45F8" w14:textId="77777777" w:rsidR="004B5F09" w:rsidRPr="00AB0FDF" w:rsidRDefault="004B5F09" w:rsidP="004B5F09">
      <w:pPr>
        <w:spacing w:before="120" w:after="0" w:line="240" w:lineRule="auto"/>
        <w:ind w:left="0"/>
        <w:rPr>
          <w:b/>
          <w:bCs/>
        </w:rPr>
      </w:pPr>
      <w:proofErr w:type="spellStart"/>
      <w:r w:rsidRPr="00AB0FDF">
        <w:rPr>
          <w:b/>
          <w:bCs/>
        </w:rPr>
        <w:t>Dirección</w:t>
      </w:r>
      <w:proofErr w:type="spellEnd"/>
      <w:r w:rsidRPr="00AB0FDF">
        <w:rPr>
          <w:b/>
          <w:bCs/>
        </w:rPr>
        <w:t xml:space="preserve">: </w:t>
      </w:r>
      <w:sdt>
        <w:sdtPr>
          <w:rPr>
            <w:b/>
            <w:bCs/>
          </w:rPr>
          <w:id w:val="-1453396973"/>
          <w:placeholder>
            <w:docPart w:val="25E8D8BEDE9E4ECBBF926823132D1048"/>
          </w:placeholder>
          <w:showingPlcHdr/>
        </w:sdtPr>
        <w:sdtEndPr/>
        <w:sdtContent>
          <w:r w:rsidRPr="00563D94">
            <w:rPr>
              <w:rStyle w:val="PlaceholderText"/>
              <w:u w:val="single"/>
            </w:rPr>
            <w:t>Click or tap here to enter text.</w:t>
          </w:r>
        </w:sdtContent>
      </w:sdt>
    </w:p>
    <w:p w14:paraId="14680D25" w14:textId="77777777" w:rsidR="004B5F09" w:rsidRPr="00B31FA5" w:rsidRDefault="004B5F09" w:rsidP="004B5F09">
      <w:pPr>
        <w:spacing w:after="0" w:line="240" w:lineRule="auto"/>
        <w:ind w:left="0"/>
        <w:rPr>
          <w:b/>
          <w:bCs/>
          <w:sz w:val="20"/>
          <w:lang w:val="es-PR"/>
        </w:rPr>
      </w:pPr>
      <w:r w:rsidRPr="00B31FA5">
        <w:rPr>
          <w:b/>
          <w:bCs/>
          <w:sz w:val="20"/>
          <w:lang w:val="es-PR"/>
        </w:rPr>
        <w:t>(Si la persona no tiene hogar, favor de indicar N/A en el campo de dirección)</w:t>
      </w:r>
    </w:p>
    <w:p w14:paraId="76CCF3F1" w14:textId="77777777" w:rsidR="004B5F09" w:rsidRPr="00B31FA5" w:rsidRDefault="004B5F09" w:rsidP="004B5F09">
      <w:pPr>
        <w:spacing w:after="0" w:line="240" w:lineRule="auto"/>
        <w:ind w:left="0"/>
        <w:jc w:val="center"/>
        <w:rPr>
          <w:b/>
          <w:bCs/>
          <w:lang w:val="es-PR"/>
        </w:rPr>
      </w:pPr>
    </w:p>
    <w:p w14:paraId="2FB76AE6" w14:textId="77777777" w:rsidR="004B5F09" w:rsidRPr="00B31FA5" w:rsidRDefault="004B5F09" w:rsidP="004B5F09">
      <w:pPr>
        <w:spacing w:after="0" w:line="240" w:lineRule="auto"/>
        <w:ind w:left="0"/>
        <w:jc w:val="center"/>
        <w:rPr>
          <w:b/>
          <w:bCs/>
          <w:lang w:val="es-PR"/>
        </w:rPr>
      </w:pPr>
      <w:r w:rsidRPr="00B31FA5">
        <w:rPr>
          <w:b/>
          <w:bCs/>
          <w:lang w:val="es-PR"/>
        </w:rPr>
        <w:t>DECLARACIÓN</w:t>
      </w:r>
    </w:p>
    <w:p w14:paraId="2A8CC742" w14:textId="77777777" w:rsidR="004B5F09" w:rsidRPr="00B31FA5" w:rsidRDefault="004B5F09" w:rsidP="004B5F09">
      <w:pPr>
        <w:spacing w:after="0" w:line="240" w:lineRule="auto"/>
        <w:ind w:left="0"/>
        <w:jc w:val="center"/>
        <w:rPr>
          <w:b/>
          <w:bCs/>
          <w:u w:val="single"/>
          <w:lang w:val="es-PR"/>
        </w:rPr>
      </w:pPr>
    </w:p>
    <w:p w14:paraId="75C4F050" w14:textId="77777777" w:rsidR="004B5F09" w:rsidRPr="00B31FA5" w:rsidRDefault="004B5F09" w:rsidP="004B5F09">
      <w:pPr>
        <w:spacing w:line="240" w:lineRule="auto"/>
        <w:ind w:left="0"/>
        <w:rPr>
          <w:lang w:val="es-PR"/>
        </w:rPr>
      </w:pPr>
      <w:r w:rsidRPr="00B31FA5">
        <w:rPr>
          <w:lang w:val="es-PR"/>
        </w:rPr>
        <w:t>Yo me considero en una de las categorías siguientes:</w:t>
      </w:r>
    </w:p>
    <w:p w14:paraId="1F4415E4" w14:textId="77777777" w:rsidR="004B5F09" w:rsidRPr="00AA7C57" w:rsidRDefault="000B4874" w:rsidP="004B5F09">
      <w:pPr>
        <w:pStyle w:val="ListParagraph"/>
        <w:widowControl w:val="0"/>
        <w:autoSpaceDE w:val="0"/>
        <w:autoSpaceDN w:val="0"/>
        <w:spacing w:after="0" w:line="240" w:lineRule="auto"/>
        <w:ind w:left="360"/>
        <w:contextualSpacing w:val="0"/>
        <w:rPr>
          <w:sz w:val="24"/>
          <w:szCs w:val="24"/>
          <w:lang w:val="es-PR"/>
        </w:rPr>
      </w:pPr>
      <w:sdt>
        <w:sdtPr>
          <w:rPr>
            <w:sz w:val="24"/>
            <w:szCs w:val="24"/>
            <w:lang w:val="es-PR"/>
          </w:rPr>
          <w:id w:val="-932057591"/>
          <w14:checkbox>
            <w14:checked w14:val="0"/>
            <w14:checkedState w14:val="2612" w14:font="MS Gothic"/>
            <w14:uncheckedState w14:val="2610" w14:font="MS Gothic"/>
          </w14:checkbox>
        </w:sdtPr>
        <w:sdtEndPr/>
        <w:sdtContent>
          <w:r w:rsidR="004B5F09">
            <w:rPr>
              <w:rFonts w:ascii="MS Gothic" w:eastAsia="MS Gothic" w:hAnsi="MS Gothic" w:hint="eastAsia"/>
              <w:sz w:val="24"/>
              <w:szCs w:val="24"/>
              <w:lang w:val="es-PR"/>
            </w:rPr>
            <w:t>☐</w:t>
          </w:r>
        </w:sdtContent>
      </w:sdt>
      <w:r w:rsidR="004B5F09" w:rsidRPr="00AA7C57">
        <w:rPr>
          <w:sz w:val="24"/>
          <w:szCs w:val="24"/>
          <w:lang w:val="es-PR"/>
        </w:rPr>
        <w:t xml:space="preserve"> Encargado de menor víctima de maltratado </w:t>
      </w:r>
    </w:p>
    <w:p w14:paraId="120883CD" w14:textId="77777777" w:rsidR="004B5F09" w:rsidRPr="00AA7C57" w:rsidRDefault="000B4874" w:rsidP="004B5F09">
      <w:pPr>
        <w:pStyle w:val="ListParagraph"/>
        <w:widowControl w:val="0"/>
        <w:autoSpaceDE w:val="0"/>
        <w:autoSpaceDN w:val="0"/>
        <w:spacing w:after="0" w:line="240" w:lineRule="auto"/>
        <w:ind w:left="360"/>
        <w:contextualSpacing w:val="0"/>
        <w:rPr>
          <w:sz w:val="24"/>
          <w:szCs w:val="24"/>
          <w:lang w:val="es-PR"/>
        </w:rPr>
      </w:pPr>
      <w:sdt>
        <w:sdtPr>
          <w:rPr>
            <w:sz w:val="24"/>
            <w:szCs w:val="24"/>
            <w:lang w:val="es-PR"/>
          </w:rPr>
          <w:id w:val="1131517848"/>
          <w14:checkbox>
            <w14:checked w14:val="0"/>
            <w14:checkedState w14:val="2612" w14:font="MS Gothic"/>
            <w14:uncheckedState w14:val="2610" w14:font="MS Gothic"/>
          </w14:checkbox>
        </w:sdtPr>
        <w:sdtEndPr/>
        <w:sdtContent>
          <w:r w:rsidR="004B5F09">
            <w:rPr>
              <w:rFonts w:ascii="MS Gothic" w:eastAsia="MS Gothic" w:hAnsi="MS Gothic" w:hint="eastAsia"/>
              <w:sz w:val="24"/>
              <w:szCs w:val="24"/>
              <w:lang w:val="es-PR"/>
            </w:rPr>
            <w:t>☐</w:t>
          </w:r>
        </w:sdtContent>
      </w:sdt>
      <w:r w:rsidR="004B5F09" w:rsidRPr="00AA7C57">
        <w:rPr>
          <w:sz w:val="24"/>
          <w:szCs w:val="24"/>
          <w:lang w:val="es-PR"/>
        </w:rPr>
        <w:t xml:space="preserve"> Víctima de violencia doméstica</w:t>
      </w:r>
    </w:p>
    <w:p w14:paraId="6BB51D3F" w14:textId="77777777" w:rsidR="004B5F09" w:rsidRPr="00AA7C57" w:rsidRDefault="000B4874" w:rsidP="004B5F09">
      <w:pPr>
        <w:pStyle w:val="ListParagraph"/>
        <w:widowControl w:val="0"/>
        <w:autoSpaceDE w:val="0"/>
        <w:autoSpaceDN w:val="0"/>
        <w:spacing w:after="0" w:line="240" w:lineRule="auto"/>
        <w:ind w:left="360"/>
        <w:contextualSpacing w:val="0"/>
        <w:rPr>
          <w:sz w:val="24"/>
          <w:szCs w:val="24"/>
          <w:lang w:val="es-PR"/>
        </w:rPr>
      </w:pPr>
      <w:sdt>
        <w:sdtPr>
          <w:rPr>
            <w:sz w:val="24"/>
            <w:szCs w:val="24"/>
            <w:lang w:val="es-PR"/>
          </w:rPr>
          <w:id w:val="-1789888769"/>
          <w14:checkbox>
            <w14:checked w14:val="0"/>
            <w14:checkedState w14:val="2612" w14:font="MS Gothic"/>
            <w14:uncheckedState w14:val="2610" w14:font="MS Gothic"/>
          </w14:checkbox>
        </w:sdtPr>
        <w:sdtEndPr/>
        <w:sdtContent>
          <w:r w:rsidR="004B5F09">
            <w:rPr>
              <w:rFonts w:ascii="MS Gothic" w:eastAsia="MS Gothic" w:hAnsi="MS Gothic" w:hint="eastAsia"/>
              <w:sz w:val="24"/>
              <w:szCs w:val="24"/>
              <w:lang w:val="es-PR"/>
            </w:rPr>
            <w:t>☐</w:t>
          </w:r>
        </w:sdtContent>
      </w:sdt>
      <w:r w:rsidR="004B5F09" w:rsidRPr="00AA7C57">
        <w:rPr>
          <w:sz w:val="24"/>
          <w:szCs w:val="24"/>
          <w:lang w:val="es-PR"/>
        </w:rPr>
        <w:t xml:space="preserve"> Personas sin hogar</w:t>
      </w:r>
    </w:p>
    <w:p w14:paraId="1E2FE88F" w14:textId="77777777" w:rsidR="004B5F09" w:rsidRPr="00B31FA5" w:rsidRDefault="004B5F09" w:rsidP="004B5F09">
      <w:pPr>
        <w:widowControl w:val="0"/>
        <w:autoSpaceDE w:val="0"/>
        <w:autoSpaceDN w:val="0"/>
        <w:spacing w:after="0" w:line="240" w:lineRule="auto"/>
        <w:ind w:left="0"/>
        <w:rPr>
          <w:lang w:val="es-PR"/>
        </w:rPr>
      </w:pPr>
    </w:p>
    <w:p w14:paraId="2EF9745E" w14:textId="77777777" w:rsidR="004B5F09" w:rsidRPr="00B31FA5" w:rsidRDefault="004B5F09" w:rsidP="004B5F09">
      <w:pPr>
        <w:widowControl w:val="0"/>
        <w:autoSpaceDE w:val="0"/>
        <w:autoSpaceDN w:val="0"/>
        <w:spacing w:after="0" w:line="240" w:lineRule="auto"/>
        <w:ind w:left="0"/>
        <w:rPr>
          <w:b/>
          <w:lang w:val="es-PR"/>
        </w:rPr>
      </w:pPr>
      <w:r w:rsidRPr="00B31FA5">
        <w:rPr>
          <w:b/>
          <w:lang w:val="es-PR"/>
        </w:rPr>
        <w:t>Favor de iniciar cada una de las aseveraciones:</w:t>
      </w:r>
    </w:p>
    <w:p w14:paraId="32F1F964" w14:textId="77777777" w:rsidR="004B5F09" w:rsidRPr="00B31FA5" w:rsidRDefault="004B5F09" w:rsidP="004B5F09">
      <w:pPr>
        <w:widowControl w:val="0"/>
        <w:autoSpaceDE w:val="0"/>
        <w:autoSpaceDN w:val="0"/>
        <w:spacing w:after="0" w:line="240" w:lineRule="auto"/>
        <w:ind w:left="0"/>
        <w:rPr>
          <w:b/>
          <w:lang w:val="es-PR"/>
        </w:rPr>
      </w:pPr>
    </w:p>
    <w:p w14:paraId="07F9307F" w14:textId="77777777" w:rsidR="004B5F09" w:rsidRPr="00B31FA5" w:rsidRDefault="004B5F09" w:rsidP="004B5F09">
      <w:pPr>
        <w:widowControl w:val="0"/>
        <w:autoSpaceDE w:val="0"/>
        <w:autoSpaceDN w:val="0"/>
        <w:spacing w:after="0" w:line="240" w:lineRule="auto"/>
        <w:ind w:left="900" w:hanging="900"/>
        <w:rPr>
          <w:lang w:val="es-PR"/>
        </w:rPr>
      </w:pPr>
      <w:r w:rsidRPr="00B31FA5">
        <w:rPr>
          <w:lang w:val="es-PR"/>
        </w:rPr>
        <w:t>_______ Reconozco que uno de los requisitos para la asistencia a través del Programa CDBG-CV está basado en la condición que incluyo en esta certificación.</w:t>
      </w:r>
    </w:p>
    <w:p w14:paraId="7DC63054" w14:textId="77777777" w:rsidR="004B5F09" w:rsidRPr="00B31FA5" w:rsidRDefault="004B5F09" w:rsidP="004B5F09">
      <w:pPr>
        <w:pStyle w:val="ListParagraph"/>
        <w:spacing w:after="0" w:line="240" w:lineRule="auto"/>
        <w:ind w:left="900" w:hanging="900"/>
        <w:rPr>
          <w:szCs w:val="24"/>
          <w:lang w:val="es-PR"/>
        </w:rPr>
      </w:pPr>
    </w:p>
    <w:p w14:paraId="37390F8F" w14:textId="77777777" w:rsidR="004B5F09" w:rsidRPr="00B31FA5" w:rsidRDefault="004B5F09" w:rsidP="004B5F09">
      <w:pPr>
        <w:widowControl w:val="0"/>
        <w:autoSpaceDE w:val="0"/>
        <w:autoSpaceDN w:val="0"/>
        <w:spacing w:after="0" w:line="240" w:lineRule="auto"/>
        <w:ind w:left="900" w:hanging="900"/>
        <w:rPr>
          <w:lang w:val="es-PR"/>
        </w:rPr>
      </w:pPr>
      <w:r w:rsidRPr="00B31FA5">
        <w:rPr>
          <w:lang w:val="es-PR"/>
        </w:rPr>
        <w:t>_______ Reconozco que la información que aquí he incluido puede ser sujeta a verificación por parte del Municipio o del Departamento de la Vivienda de Puerto Rico, como administrador de los fondos.</w:t>
      </w:r>
    </w:p>
    <w:p w14:paraId="2316C355" w14:textId="77777777" w:rsidR="004B5F09" w:rsidRPr="00B31FA5" w:rsidRDefault="004B5F09" w:rsidP="004B5F09">
      <w:pPr>
        <w:pStyle w:val="ListParagraph"/>
        <w:spacing w:after="0" w:line="240" w:lineRule="auto"/>
        <w:rPr>
          <w:szCs w:val="24"/>
          <w:lang w:val="es-PR"/>
        </w:rPr>
      </w:pPr>
    </w:p>
    <w:p w14:paraId="3B505A50" w14:textId="77777777" w:rsidR="004B5F09" w:rsidRPr="00B31FA5" w:rsidRDefault="004B5F09" w:rsidP="004B5F09">
      <w:pPr>
        <w:pStyle w:val="BodyText3"/>
        <w:spacing w:after="0" w:line="240" w:lineRule="auto"/>
        <w:ind w:left="0"/>
        <w:rPr>
          <w:rFonts w:ascii="Century Gothic" w:hAnsi="Century Gothic"/>
          <w:sz w:val="24"/>
          <w:szCs w:val="24"/>
          <w:lang w:val="es-PR"/>
        </w:rPr>
      </w:pPr>
      <w:r w:rsidRPr="00B31FA5">
        <w:rPr>
          <w:rFonts w:ascii="Century Gothic" w:hAnsi="Century Gothic"/>
          <w:sz w:val="24"/>
          <w:szCs w:val="24"/>
          <w:lang w:val="es-PR"/>
        </w:rPr>
        <w:t>Certifico que toda la información antes mencionada es cierta y correcta y que todo el ingreso ha sido informado.  Entiendo que esta información es provista para la determinación de elegibilidad del Programa CDBG-CV y que los oficiales del Municipio o el Departamento de la Vivienda pueden verificar la información de este formulario. Soy consciente de que, de acuerdo al el Título 18, Sección 1001 del Código de EE. UU., si deliberadamente proveo información falsa puedo estar sujeto(a) a que me procesen conforme a las leyes estatales y federales que apliquen.</w:t>
      </w:r>
    </w:p>
    <w:tbl>
      <w:tblPr>
        <w:tblW w:w="0" w:type="auto"/>
        <w:tblLook w:val="04A0" w:firstRow="1" w:lastRow="0" w:firstColumn="1" w:lastColumn="0" w:noHBand="0" w:noVBand="1"/>
      </w:tblPr>
      <w:tblGrid>
        <w:gridCol w:w="4158"/>
        <w:gridCol w:w="1260"/>
        <w:gridCol w:w="4082"/>
      </w:tblGrid>
      <w:tr w:rsidR="004B5F09" w:rsidRPr="002359B6" w14:paraId="0769055A" w14:textId="77777777" w:rsidTr="00722CDD">
        <w:trPr>
          <w:trHeight w:val="414"/>
        </w:trPr>
        <w:tc>
          <w:tcPr>
            <w:tcW w:w="4158" w:type="dxa"/>
            <w:tcBorders>
              <w:bottom w:val="single" w:sz="4" w:space="0" w:color="auto"/>
            </w:tcBorders>
            <w:shd w:val="clear" w:color="auto" w:fill="auto"/>
            <w:vAlign w:val="bottom"/>
          </w:tcPr>
          <w:p w14:paraId="14A57F04" w14:textId="77777777" w:rsidR="004B5F09" w:rsidRPr="00B31FA5" w:rsidRDefault="004B5F09" w:rsidP="00722CDD">
            <w:pPr>
              <w:spacing w:after="0" w:line="240" w:lineRule="auto"/>
              <w:ind w:left="0"/>
              <w:rPr>
                <w:rFonts w:cs="Calibri"/>
                <w:lang w:val="es-PR"/>
              </w:rPr>
            </w:pPr>
          </w:p>
        </w:tc>
        <w:tc>
          <w:tcPr>
            <w:tcW w:w="1260" w:type="dxa"/>
            <w:shd w:val="clear" w:color="auto" w:fill="auto"/>
            <w:vAlign w:val="bottom"/>
          </w:tcPr>
          <w:p w14:paraId="2C0668AA" w14:textId="77777777" w:rsidR="004B5F09" w:rsidRPr="00B31FA5" w:rsidRDefault="004B5F09" w:rsidP="00722CDD">
            <w:pPr>
              <w:spacing w:after="0" w:line="240" w:lineRule="auto"/>
              <w:ind w:left="0"/>
              <w:rPr>
                <w:rFonts w:cs="Calibri"/>
                <w:lang w:val="es-PR"/>
              </w:rPr>
            </w:pPr>
          </w:p>
        </w:tc>
        <w:tc>
          <w:tcPr>
            <w:tcW w:w="4082" w:type="dxa"/>
            <w:tcBorders>
              <w:bottom w:val="single" w:sz="4" w:space="0" w:color="auto"/>
            </w:tcBorders>
            <w:shd w:val="clear" w:color="auto" w:fill="auto"/>
            <w:vAlign w:val="bottom"/>
          </w:tcPr>
          <w:p w14:paraId="0CE9FBAE" w14:textId="77777777" w:rsidR="004B5F09" w:rsidRPr="00B31FA5" w:rsidRDefault="004B5F09" w:rsidP="00722CDD">
            <w:pPr>
              <w:spacing w:after="0" w:line="240" w:lineRule="auto"/>
              <w:ind w:left="0"/>
              <w:rPr>
                <w:rFonts w:cs="Calibri"/>
                <w:lang w:val="es-PR"/>
              </w:rPr>
            </w:pPr>
          </w:p>
        </w:tc>
      </w:tr>
      <w:tr w:rsidR="004B5F09" w:rsidRPr="00563D94" w14:paraId="5F2E8781" w14:textId="77777777" w:rsidTr="00722CDD">
        <w:trPr>
          <w:trHeight w:val="87"/>
        </w:trPr>
        <w:tc>
          <w:tcPr>
            <w:tcW w:w="4158" w:type="dxa"/>
            <w:tcBorders>
              <w:top w:val="single" w:sz="4" w:space="0" w:color="auto"/>
            </w:tcBorders>
            <w:shd w:val="clear" w:color="auto" w:fill="auto"/>
            <w:vAlign w:val="bottom"/>
          </w:tcPr>
          <w:p w14:paraId="62FEF794" w14:textId="77777777" w:rsidR="004B5F09" w:rsidRPr="00563D94" w:rsidRDefault="004B5F09" w:rsidP="00722CDD">
            <w:pPr>
              <w:spacing w:after="0" w:line="240" w:lineRule="auto"/>
              <w:jc w:val="center"/>
              <w:rPr>
                <w:rFonts w:cs="Calibri"/>
                <w:sz w:val="22"/>
              </w:rPr>
            </w:pPr>
            <w:r w:rsidRPr="00563D94">
              <w:rPr>
                <w:b/>
                <w:bCs/>
                <w:sz w:val="22"/>
                <w:lang w:eastAsia="es-PR"/>
              </w:rPr>
              <w:t xml:space="preserve">Firma del </w:t>
            </w:r>
            <w:proofErr w:type="spellStart"/>
            <w:r w:rsidRPr="00563D94">
              <w:rPr>
                <w:b/>
                <w:bCs/>
                <w:sz w:val="22"/>
                <w:lang w:eastAsia="es-PR"/>
              </w:rPr>
              <w:t>Participante</w:t>
            </w:r>
            <w:proofErr w:type="spellEnd"/>
          </w:p>
        </w:tc>
        <w:tc>
          <w:tcPr>
            <w:tcW w:w="1260" w:type="dxa"/>
            <w:shd w:val="clear" w:color="auto" w:fill="auto"/>
            <w:vAlign w:val="bottom"/>
          </w:tcPr>
          <w:p w14:paraId="6A6CD735" w14:textId="77777777" w:rsidR="004B5F09" w:rsidRPr="00563D94" w:rsidRDefault="004B5F09" w:rsidP="00722CDD">
            <w:pPr>
              <w:spacing w:after="0" w:line="240" w:lineRule="auto"/>
              <w:ind w:left="0"/>
              <w:jc w:val="center"/>
              <w:rPr>
                <w:rFonts w:cs="Calibri"/>
                <w:sz w:val="22"/>
              </w:rPr>
            </w:pPr>
          </w:p>
        </w:tc>
        <w:tc>
          <w:tcPr>
            <w:tcW w:w="4082" w:type="dxa"/>
            <w:tcBorders>
              <w:top w:val="single" w:sz="4" w:space="0" w:color="auto"/>
            </w:tcBorders>
            <w:shd w:val="clear" w:color="auto" w:fill="auto"/>
            <w:vAlign w:val="bottom"/>
          </w:tcPr>
          <w:p w14:paraId="6C89026A" w14:textId="77777777" w:rsidR="004B5F09" w:rsidRPr="00563D94" w:rsidRDefault="004B5F09" w:rsidP="00722CDD">
            <w:pPr>
              <w:spacing w:after="0" w:line="240" w:lineRule="auto"/>
              <w:ind w:left="0"/>
              <w:jc w:val="center"/>
              <w:rPr>
                <w:rFonts w:cs="Calibri"/>
                <w:sz w:val="22"/>
              </w:rPr>
            </w:pPr>
            <w:proofErr w:type="spellStart"/>
            <w:r w:rsidRPr="00563D94">
              <w:rPr>
                <w:b/>
                <w:bCs/>
                <w:sz w:val="22"/>
                <w:lang w:eastAsia="es-PR"/>
              </w:rPr>
              <w:t>Fecha</w:t>
            </w:r>
            <w:proofErr w:type="spellEnd"/>
          </w:p>
        </w:tc>
      </w:tr>
    </w:tbl>
    <w:p w14:paraId="03544A93" w14:textId="32CD9AEC" w:rsidR="004B5F09" w:rsidRDefault="004B5F09">
      <w:pPr>
        <w:spacing w:after="0" w:line="240" w:lineRule="auto"/>
        <w:ind w:left="0"/>
        <w:jc w:val="left"/>
        <w:rPr>
          <w:rFonts w:cs="Arial"/>
          <w:b/>
          <w:bCs/>
          <w:lang w:eastAsia="es-ES"/>
        </w:rPr>
      </w:pPr>
      <w:r>
        <w:rPr>
          <w:i/>
        </w:rPr>
        <w:br w:type="page"/>
      </w:r>
    </w:p>
    <w:p w14:paraId="2D568996" w14:textId="52618C68" w:rsidR="00B31FA5" w:rsidRPr="00A01370" w:rsidRDefault="00B31FA5" w:rsidP="00A01370">
      <w:pPr>
        <w:pStyle w:val="Heading3"/>
        <w:spacing w:after="0"/>
        <w:ind w:left="0"/>
        <w:jc w:val="center"/>
        <w:rPr>
          <w:rFonts w:ascii="Century Gothic" w:hAnsi="Century Gothic"/>
          <w:b w:val="0"/>
          <w:i w:val="0"/>
          <w:sz w:val="24"/>
          <w:szCs w:val="24"/>
          <w:lang w:val="en-US"/>
        </w:rPr>
      </w:pPr>
      <w:bookmarkStart w:id="37" w:name="_Toc55899017"/>
      <w:r w:rsidRPr="00A01370">
        <w:rPr>
          <w:rFonts w:ascii="Century Gothic" w:hAnsi="Century Gothic"/>
          <w:i w:val="0"/>
          <w:sz w:val="24"/>
          <w:szCs w:val="24"/>
          <w:lang w:val="en-US"/>
        </w:rPr>
        <w:lastRenderedPageBreak/>
        <w:t>2 C.F.R. § 200.326 and 2 C.F.R. Part 200, Appendix II, Required Contract Clauses</w:t>
      </w:r>
      <w:bookmarkEnd w:id="37"/>
      <w:r w:rsidRPr="00A01370">
        <w:rPr>
          <w:rFonts w:ascii="Century Gothic" w:hAnsi="Century Gothic"/>
          <w:b w:val="0"/>
          <w:i w:val="0"/>
          <w:sz w:val="24"/>
          <w:szCs w:val="24"/>
          <w:lang w:val="en-US"/>
        </w:rPr>
        <w:t xml:space="preserve"> </w:t>
      </w:r>
    </w:p>
    <w:p w14:paraId="2E54CBEC" w14:textId="67625681" w:rsidR="00A01370" w:rsidRPr="00A01370" w:rsidRDefault="00A01370" w:rsidP="00A01370">
      <w:pPr>
        <w:spacing w:after="0" w:line="240" w:lineRule="auto"/>
        <w:ind w:left="0"/>
        <w:rPr>
          <w:b/>
          <w:bCs/>
        </w:rPr>
      </w:pPr>
      <w:r w:rsidRPr="00A01370">
        <w:rPr>
          <w:b/>
          <w:bCs/>
        </w:rPr>
        <w:t xml:space="preserve">Current as of 1-9-17 </w:t>
      </w:r>
    </w:p>
    <w:p w14:paraId="6BE9150F" w14:textId="77777777" w:rsidR="00B31FA5" w:rsidRPr="00A01370" w:rsidRDefault="00B31FA5" w:rsidP="003B3B67">
      <w:pPr>
        <w:spacing w:after="0" w:line="240" w:lineRule="auto"/>
        <w:ind w:left="0"/>
        <w:rPr>
          <w:bCs/>
        </w:rPr>
      </w:pPr>
    </w:p>
    <w:p w14:paraId="67D9CAEC" w14:textId="77777777" w:rsidR="00B31FA5" w:rsidRPr="003B3B67" w:rsidRDefault="00B31FA5" w:rsidP="003B3B67">
      <w:pPr>
        <w:spacing w:after="0" w:line="240" w:lineRule="auto"/>
        <w:ind w:left="0"/>
        <w:rPr>
          <w:bCs/>
        </w:rPr>
      </w:pPr>
      <w:r w:rsidRPr="003B3B67">
        <w:rPr>
          <w:bCs/>
          <w:u w:val="single"/>
        </w:rPr>
        <w:t>Requirements under the Uniform Rules</w:t>
      </w:r>
      <w:r w:rsidRPr="003B3B67">
        <w:rPr>
          <w:bCs/>
        </w:rPr>
        <w:t xml:space="preserve">.  A non-Federal entity’s contracts must contain the applicable contract clauses described in Appendix II to the Uniform Rules (Contract Provisions for non-Federal Entity Contracts Under Federal Awards), which are set forth below. </w:t>
      </w:r>
      <w:proofErr w:type="gramStart"/>
      <w:r w:rsidRPr="003B3B67">
        <w:rPr>
          <w:bCs/>
        </w:rPr>
        <w:t>2</w:t>
      </w:r>
      <w:proofErr w:type="gramEnd"/>
      <w:r w:rsidRPr="003B3B67">
        <w:rPr>
          <w:bCs/>
        </w:rPr>
        <w:t xml:space="preserve"> C.F.R. § 200.326. For some of the required clauses we have included sample language or a reference a non-Federal entity can go to in order to find sample language. Please be aware that this is sample language only and that the non-Federal entity alone is responsible ensuring that all language included in their contracts meets the requirements of </w:t>
      </w:r>
      <w:proofErr w:type="gramStart"/>
      <w:r w:rsidRPr="003B3B67">
        <w:rPr>
          <w:bCs/>
        </w:rPr>
        <w:t>2</w:t>
      </w:r>
      <w:proofErr w:type="gramEnd"/>
      <w:r w:rsidRPr="003B3B67">
        <w:rPr>
          <w:bCs/>
        </w:rPr>
        <w:t xml:space="preserve"> C.F.R. § 200.326 and 2 C.F.R. Part 200, Appendix II.  We do not include sample language for certain required clauses (remedies, termination for cause and convenience, changes) as these must necessarily be written based on the non-Federal entity’s own procedures in that area. </w:t>
      </w:r>
    </w:p>
    <w:p w14:paraId="294A9DEC" w14:textId="77777777" w:rsidR="00B31FA5" w:rsidRPr="003B3B67" w:rsidRDefault="00B31FA5" w:rsidP="003B3B67">
      <w:pPr>
        <w:spacing w:after="0" w:line="240" w:lineRule="auto"/>
        <w:ind w:left="0"/>
        <w:rPr>
          <w:bCs/>
        </w:rPr>
      </w:pPr>
      <w:r w:rsidRPr="003B3B67">
        <w:rPr>
          <w:bCs/>
        </w:rPr>
        <w:t xml:space="preserve"> </w:t>
      </w:r>
    </w:p>
    <w:p w14:paraId="2E992693" w14:textId="315D3525" w:rsidR="00B31FA5" w:rsidRPr="003B3B67" w:rsidRDefault="003B3B67" w:rsidP="003B3B67">
      <w:pPr>
        <w:spacing w:after="0" w:line="240" w:lineRule="auto"/>
        <w:ind w:left="0"/>
        <w:rPr>
          <w:bCs/>
        </w:rPr>
      </w:pPr>
      <w:r>
        <w:rPr>
          <w:bCs/>
        </w:rPr>
        <w:t xml:space="preserve">1. </w:t>
      </w:r>
      <w:r w:rsidRPr="003B3B67">
        <w:rPr>
          <w:bCs/>
          <w:u w:val="single"/>
        </w:rPr>
        <w:t>Remedies.</w:t>
      </w:r>
    </w:p>
    <w:p w14:paraId="4469A5F3" w14:textId="3E51DF08" w:rsidR="00B31FA5" w:rsidRPr="003B3B67" w:rsidRDefault="00B31FA5" w:rsidP="003B3B67">
      <w:pPr>
        <w:spacing w:after="0" w:line="240" w:lineRule="auto"/>
        <w:ind w:left="0"/>
        <w:rPr>
          <w:bCs/>
        </w:rPr>
      </w:pPr>
    </w:p>
    <w:p w14:paraId="24103F3C" w14:textId="35E4EAF8" w:rsidR="00B31FA5" w:rsidRPr="003B3B67" w:rsidRDefault="00B31FA5" w:rsidP="003B3B67">
      <w:pPr>
        <w:spacing w:after="0" w:line="240" w:lineRule="auto"/>
        <w:rPr>
          <w:bCs/>
        </w:rPr>
      </w:pPr>
      <w:r w:rsidRPr="003B3B67">
        <w:rPr>
          <w:bCs/>
        </w:rPr>
        <w:t xml:space="preserve">a. </w:t>
      </w:r>
      <w:r w:rsidRPr="003B3B67">
        <w:rPr>
          <w:bCs/>
          <w:u w:val="single"/>
        </w:rPr>
        <w:t>Standard</w:t>
      </w:r>
      <w:r w:rsidRPr="003B3B67">
        <w:rPr>
          <w:bCs/>
        </w:rPr>
        <w:t>:  Contracts for more than the simplified acquisition threshold ($150,000) must address administrative, contractual, or legal remedies in instances where contractors violate or breach contract terms, and provide for such sanctions and penalties as appropriate.  See 2 C.F</w:t>
      </w:r>
      <w:r w:rsidR="003B3B67" w:rsidRPr="003B3B67">
        <w:rPr>
          <w:bCs/>
        </w:rPr>
        <w:t>.R. Part 200, Appendix II, A.</w:t>
      </w:r>
    </w:p>
    <w:p w14:paraId="1E56A01D" w14:textId="5668F2D8" w:rsidR="00B31FA5" w:rsidRPr="003B3B67" w:rsidRDefault="00B31FA5" w:rsidP="003B3B67">
      <w:pPr>
        <w:spacing w:after="0" w:line="240" w:lineRule="auto"/>
        <w:rPr>
          <w:bCs/>
        </w:rPr>
      </w:pPr>
    </w:p>
    <w:p w14:paraId="7C493EAA" w14:textId="1C47FA7B" w:rsidR="00B31FA5" w:rsidRPr="003B3B67" w:rsidRDefault="00B31FA5" w:rsidP="003B3B67">
      <w:pPr>
        <w:spacing w:after="0" w:line="240" w:lineRule="auto"/>
        <w:rPr>
          <w:bCs/>
        </w:rPr>
      </w:pPr>
      <w:r w:rsidRPr="003B3B67">
        <w:rPr>
          <w:bCs/>
        </w:rPr>
        <w:t xml:space="preserve">b. </w:t>
      </w:r>
      <w:r w:rsidRPr="003B3B67">
        <w:rPr>
          <w:bCs/>
          <w:u w:val="single"/>
        </w:rPr>
        <w:t>Applicability</w:t>
      </w:r>
      <w:r w:rsidRPr="003B3B67">
        <w:rPr>
          <w:bCs/>
        </w:rPr>
        <w:t xml:space="preserve">:  This requirement applies to all FEMA grant and </w:t>
      </w:r>
      <w:r w:rsidR="003B3B67">
        <w:rPr>
          <w:bCs/>
        </w:rPr>
        <w:t>cooperative agreement programs.</w:t>
      </w:r>
    </w:p>
    <w:p w14:paraId="20F60090" w14:textId="4E304556" w:rsidR="00B31FA5" w:rsidRPr="003B3B67" w:rsidRDefault="00B31FA5" w:rsidP="003B3B67">
      <w:pPr>
        <w:spacing w:after="0" w:line="240" w:lineRule="auto"/>
        <w:rPr>
          <w:bCs/>
        </w:rPr>
      </w:pPr>
    </w:p>
    <w:p w14:paraId="18805115" w14:textId="2B4708CD" w:rsidR="00B31FA5" w:rsidRPr="003B3B67" w:rsidRDefault="00B31FA5" w:rsidP="003B3B67">
      <w:pPr>
        <w:spacing w:after="0" w:line="240" w:lineRule="auto"/>
        <w:ind w:left="0"/>
        <w:rPr>
          <w:bCs/>
        </w:rPr>
      </w:pPr>
      <w:r w:rsidRPr="003B3B67">
        <w:rPr>
          <w:bCs/>
        </w:rPr>
        <w:t xml:space="preserve">2. </w:t>
      </w:r>
      <w:r w:rsidRPr="003B3B67">
        <w:rPr>
          <w:bCs/>
          <w:u w:val="single"/>
        </w:rPr>
        <w:t>Termination for Cause and Convenience</w:t>
      </w:r>
      <w:r w:rsidR="003B3B67">
        <w:rPr>
          <w:bCs/>
        </w:rPr>
        <w:t>.</w:t>
      </w:r>
    </w:p>
    <w:p w14:paraId="0DB35206" w14:textId="00F4ED6B" w:rsidR="00B31FA5" w:rsidRPr="003B3B67" w:rsidRDefault="00B31FA5" w:rsidP="003B3B67">
      <w:pPr>
        <w:spacing w:after="0" w:line="240" w:lineRule="auto"/>
        <w:rPr>
          <w:bCs/>
        </w:rPr>
      </w:pPr>
    </w:p>
    <w:p w14:paraId="335E56EB" w14:textId="446A8E00" w:rsidR="00B31FA5" w:rsidRPr="003B3B67" w:rsidRDefault="00B31FA5" w:rsidP="003B3B67">
      <w:pPr>
        <w:spacing w:after="0" w:line="240" w:lineRule="auto"/>
        <w:rPr>
          <w:bCs/>
        </w:rPr>
      </w:pPr>
      <w:r w:rsidRPr="003B3B67">
        <w:rPr>
          <w:bCs/>
        </w:rPr>
        <w:t>a. All contracts in excess of $10,000 must address termination for cause and for convenience by the non-Federal entity including the manner by which it will be effected and the basis for settlement.  See 2</w:t>
      </w:r>
      <w:r w:rsidR="003B3B67" w:rsidRPr="003B3B67">
        <w:rPr>
          <w:bCs/>
        </w:rPr>
        <w:t xml:space="preserve"> C.F.R. Part 200, Appendix II, </w:t>
      </w:r>
      <w:r w:rsidR="003B3B67">
        <w:rPr>
          <w:bCs/>
        </w:rPr>
        <w:t>B.</w:t>
      </w:r>
    </w:p>
    <w:p w14:paraId="45394BB0" w14:textId="6BF8BEB4" w:rsidR="00B31FA5" w:rsidRPr="003B3B67" w:rsidRDefault="00B31FA5" w:rsidP="003B3B67">
      <w:pPr>
        <w:spacing w:after="0" w:line="240" w:lineRule="auto"/>
        <w:rPr>
          <w:bCs/>
        </w:rPr>
      </w:pPr>
    </w:p>
    <w:p w14:paraId="4219825E" w14:textId="77777777" w:rsidR="00B31FA5" w:rsidRPr="003B3B67" w:rsidRDefault="00B31FA5" w:rsidP="003B3B67">
      <w:pPr>
        <w:spacing w:after="0" w:line="240" w:lineRule="auto"/>
        <w:rPr>
          <w:bCs/>
        </w:rPr>
      </w:pPr>
      <w:r w:rsidRPr="003B3B67">
        <w:rPr>
          <w:bCs/>
        </w:rPr>
        <w:t xml:space="preserve">b. </w:t>
      </w:r>
      <w:r w:rsidRPr="00A01370">
        <w:rPr>
          <w:bCs/>
          <w:u w:val="single"/>
        </w:rPr>
        <w:t>Applicability</w:t>
      </w:r>
      <w:r w:rsidRPr="003B3B67">
        <w:rPr>
          <w:bCs/>
        </w:rPr>
        <w:t xml:space="preserve">.  This requirement applies to all FEMA grant and cooperative agreement programs. </w:t>
      </w:r>
    </w:p>
    <w:p w14:paraId="67AB2B69" w14:textId="6268C56E" w:rsidR="00B31FA5" w:rsidRPr="003B3B67" w:rsidRDefault="00B31FA5" w:rsidP="003B3B67">
      <w:pPr>
        <w:spacing w:after="0" w:line="240" w:lineRule="auto"/>
        <w:rPr>
          <w:bCs/>
        </w:rPr>
      </w:pPr>
    </w:p>
    <w:p w14:paraId="2CAD3E20" w14:textId="77777777" w:rsidR="00B31FA5" w:rsidRPr="003B3B67" w:rsidRDefault="00B31FA5" w:rsidP="003B3B67">
      <w:pPr>
        <w:spacing w:after="0" w:line="240" w:lineRule="auto"/>
        <w:ind w:left="0"/>
        <w:rPr>
          <w:bCs/>
        </w:rPr>
      </w:pPr>
      <w:r w:rsidRPr="003B3B67">
        <w:rPr>
          <w:bCs/>
        </w:rPr>
        <w:t xml:space="preserve">3. </w:t>
      </w:r>
      <w:r w:rsidRPr="003B3B67">
        <w:rPr>
          <w:bCs/>
          <w:u w:val="single"/>
        </w:rPr>
        <w:t>Equal Employment Opportunity</w:t>
      </w:r>
      <w:r w:rsidRPr="003B3B67">
        <w:rPr>
          <w:bCs/>
        </w:rPr>
        <w:t xml:space="preserve">. </w:t>
      </w:r>
    </w:p>
    <w:p w14:paraId="0D352972" w14:textId="2486A45E" w:rsidR="00B31FA5" w:rsidRPr="003B3B67" w:rsidRDefault="00B31FA5" w:rsidP="003B3B67">
      <w:pPr>
        <w:spacing w:after="0" w:line="240" w:lineRule="auto"/>
        <w:ind w:left="0"/>
        <w:rPr>
          <w:bCs/>
        </w:rPr>
      </w:pPr>
    </w:p>
    <w:p w14:paraId="4B83A965" w14:textId="77777777" w:rsidR="00B31FA5" w:rsidRPr="003B3B67" w:rsidRDefault="00B31FA5" w:rsidP="003B3B67">
      <w:pPr>
        <w:spacing w:after="0" w:line="240" w:lineRule="auto"/>
        <w:rPr>
          <w:bCs/>
        </w:rPr>
      </w:pPr>
      <w:r w:rsidRPr="003B3B67">
        <w:rPr>
          <w:bCs/>
        </w:rPr>
        <w:t xml:space="preserve">a. </w:t>
      </w:r>
      <w:r w:rsidRPr="00A01370">
        <w:rPr>
          <w:bCs/>
          <w:u w:val="single"/>
        </w:rPr>
        <w:t>Standard</w:t>
      </w:r>
      <w:r w:rsidRPr="003B3B67">
        <w:rPr>
          <w:bCs/>
        </w:rPr>
        <w:t xml:space="preserve">.  Except as otherwise provided under 41 C.F.R. Part 60, all contracts that meet the definition of “federally assisted construction contract” in 41 C.F.R. § 60- 1.3 must include the equal opportunity clause provided under 41 C.F.R. § 60- 1.4(b), in accordance with Executive Order </w:t>
      </w:r>
      <w:r w:rsidRPr="003B3B67">
        <w:rPr>
          <w:bCs/>
        </w:rPr>
        <w:lastRenderedPageBreak/>
        <w:t xml:space="preserve">11246, Equal Employment Opportunity (30 Fed. Reg. 12319, 12935, 3 C.F.R. Part, 1964-1965 Comp., p. 339), as amended by Executive Order 11375, Amending Executive Order 11246 Relating to Equal Employment Opportunity, and implementing regulations at 41 C.F.R. Part 60 (Office of Federal Contract Compliance Programs, Equal Employment Opportunity, Department of Labor).  See 2 C.F.R. Part 200, Appendix II, ¶ C. </w:t>
      </w:r>
    </w:p>
    <w:p w14:paraId="15065D43" w14:textId="77777777" w:rsidR="00B31FA5" w:rsidRPr="003B3B67" w:rsidRDefault="00B31FA5" w:rsidP="003B3B67">
      <w:pPr>
        <w:spacing w:after="0" w:line="240" w:lineRule="auto"/>
        <w:rPr>
          <w:bCs/>
        </w:rPr>
      </w:pPr>
      <w:r w:rsidRPr="003B3B67">
        <w:rPr>
          <w:bCs/>
        </w:rPr>
        <w:t xml:space="preserve"> </w:t>
      </w:r>
    </w:p>
    <w:p w14:paraId="30349773" w14:textId="6EBFD46A" w:rsidR="00B31FA5" w:rsidRPr="003B3B67" w:rsidRDefault="003B3B67" w:rsidP="003B3B67">
      <w:pPr>
        <w:spacing w:after="0" w:line="240" w:lineRule="auto"/>
        <w:rPr>
          <w:bCs/>
        </w:rPr>
      </w:pPr>
      <w:r w:rsidRPr="003B3B67">
        <w:rPr>
          <w:bCs/>
        </w:rPr>
        <w:t xml:space="preserve">b. </w:t>
      </w:r>
      <w:r w:rsidRPr="00A01370">
        <w:rPr>
          <w:bCs/>
          <w:u w:val="single"/>
        </w:rPr>
        <w:t>Key Definitions</w:t>
      </w:r>
      <w:r w:rsidRPr="003B3B67">
        <w:rPr>
          <w:bCs/>
        </w:rPr>
        <w:t>.</w:t>
      </w:r>
    </w:p>
    <w:p w14:paraId="60C5BCF2" w14:textId="77777777" w:rsidR="003B3B67" w:rsidRPr="003B3B67" w:rsidRDefault="003B3B67" w:rsidP="003B3B67">
      <w:pPr>
        <w:spacing w:after="0" w:line="240" w:lineRule="auto"/>
        <w:rPr>
          <w:bCs/>
        </w:rPr>
      </w:pPr>
    </w:p>
    <w:p w14:paraId="039287DA" w14:textId="2FEAE0FB" w:rsidR="00B31FA5" w:rsidRPr="003B3B67" w:rsidRDefault="00B31FA5" w:rsidP="003B3B67">
      <w:pPr>
        <w:spacing w:after="0" w:line="240" w:lineRule="auto"/>
        <w:ind w:left="1440"/>
        <w:rPr>
          <w:bCs/>
        </w:rPr>
      </w:pPr>
      <w:r w:rsidRPr="003B3B67">
        <w:rPr>
          <w:bCs/>
        </w:rPr>
        <w:t xml:space="preserve">(1) </w:t>
      </w:r>
      <w:r w:rsidRPr="00A01370">
        <w:rPr>
          <w:bCs/>
          <w:u w:val="single"/>
        </w:rPr>
        <w:t>Federally Assisted Construction Contract</w:t>
      </w:r>
      <w:r w:rsidRPr="003B3B67">
        <w:rPr>
          <w:bCs/>
        </w:rPr>
        <w:t xml:space="preserve">.  The regulation at 41 C.F.R. § 60-1.3 defines a “federally assisted construction contract” as any agreement or modification thereof between any applicant and a person for construction work which is paid for in whole or in part with funds obtained from the Government or borrowed on the credit of the Government pursuant to any Federal program involving a grant, contract, loan, insurance, or guarantee, or undertaken pursuant to any Federal program involving such grant, contract, loan, insurance, or guarantee, or any application or modification thereof approved by the Government for a grant, contract, loan, insurance, or guarantee under which the applicant itself participates in the construction work. </w:t>
      </w:r>
    </w:p>
    <w:p w14:paraId="27726FE4" w14:textId="77777777" w:rsidR="00B31FA5" w:rsidRPr="003B3B67" w:rsidRDefault="00B31FA5" w:rsidP="003B3B67">
      <w:pPr>
        <w:spacing w:after="0" w:line="240" w:lineRule="auto"/>
        <w:ind w:left="1440"/>
        <w:rPr>
          <w:bCs/>
        </w:rPr>
      </w:pPr>
      <w:r w:rsidRPr="003B3B67">
        <w:rPr>
          <w:bCs/>
        </w:rPr>
        <w:t xml:space="preserve"> </w:t>
      </w:r>
    </w:p>
    <w:p w14:paraId="6C3B526B" w14:textId="77777777" w:rsidR="00B31FA5" w:rsidRPr="003B3B67" w:rsidRDefault="00B31FA5" w:rsidP="003B3B67">
      <w:pPr>
        <w:spacing w:after="0" w:line="240" w:lineRule="auto"/>
        <w:ind w:left="1440"/>
        <w:rPr>
          <w:bCs/>
        </w:rPr>
      </w:pPr>
      <w:r w:rsidRPr="003B3B67">
        <w:rPr>
          <w:bCs/>
        </w:rPr>
        <w:t xml:space="preserve">(2) </w:t>
      </w:r>
      <w:r w:rsidRPr="00A01370">
        <w:rPr>
          <w:bCs/>
          <w:u w:val="single"/>
        </w:rPr>
        <w:t>Construction Work</w:t>
      </w:r>
      <w:r w:rsidRPr="003B3B67">
        <w:rPr>
          <w:bCs/>
        </w:rPr>
        <w:t xml:space="preserve">.  The regulation at 41 C.F.R. § 60-1.3 defines “construction work” as the construction, rehabilitation, alteration, conversion, extension, demolition or repair of buildings, highways, or other changes or improvements to real property, including facilities providing utility services.  The term also includes the supervision, inspection, and other onsite functions incidental to the actual construction. </w:t>
      </w:r>
    </w:p>
    <w:p w14:paraId="3AD5D5D9" w14:textId="77777777" w:rsidR="00B31FA5" w:rsidRPr="003B3B67" w:rsidRDefault="00B31FA5" w:rsidP="003B3B67">
      <w:pPr>
        <w:spacing w:after="0" w:line="240" w:lineRule="auto"/>
        <w:ind w:left="1440"/>
        <w:rPr>
          <w:bCs/>
        </w:rPr>
      </w:pPr>
      <w:r w:rsidRPr="003B3B67">
        <w:rPr>
          <w:bCs/>
        </w:rPr>
        <w:t xml:space="preserve"> </w:t>
      </w:r>
    </w:p>
    <w:p w14:paraId="3879ACCA" w14:textId="77777777" w:rsidR="00B31FA5" w:rsidRPr="003B3B67" w:rsidRDefault="00B31FA5" w:rsidP="003B3B67">
      <w:pPr>
        <w:spacing w:after="0" w:line="240" w:lineRule="auto"/>
        <w:rPr>
          <w:bCs/>
        </w:rPr>
      </w:pPr>
      <w:r w:rsidRPr="003B3B67">
        <w:rPr>
          <w:bCs/>
        </w:rPr>
        <w:t xml:space="preserve">c. </w:t>
      </w:r>
      <w:r w:rsidRPr="00A01370">
        <w:rPr>
          <w:bCs/>
          <w:u w:val="single"/>
        </w:rPr>
        <w:t>Applicability</w:t>
      </w:r>
      <w:r w:rsidRPr="003B3B67">
        <w:rPr>
          <w:bCs/>
        </w:rPr>
        <w:t xml:space="preserve">.  This requirement applies to all FEMA grant and cooperative agreement programs. </w:t>
      </w:r>
    </w:p>
    <w:p w14:paraId="2EE69BBF" w14:textId="2905A6AB" w:rsidR="00B31FA5" w:rsidRPr="003B3B67" w:rsidRDefault="00B31FA5" w:rsidP="003B3B67">
      <w:pPr>
        <w:spacing w:after="0" w:line="240" w:lineRule="auto"/>
        <w:rPr>
          <w:bCs/>
        </w:rPr>
      </w:pPr>
    </w:p>
    <w:p w14:paraId="5FF1CA79" w14:textId="1ECFB846" w:rsidR="00B31FA5" w:rsidRDefault="00B31FA5" w:rsidP="003B3B67">
      <w:pPr>
        <w:spacing w:after="0" w:line="240" w:lineRule="auto"/>
        <w:rPr>
          <w:bCs/>
        </w:rPr>
      </w:pPr>
      <w:r w:rsidRPr="003B3B67">
        <w:rPr>
          <w:bCs/>
        </w:rPr>
        <w:t xml:space="preserve">d. </w:t>
      </w:r>
      <w:r w:rsidRPr="00A01370">
        <w:rPr>
          <w:bCs/>
          <w:u w:val="single"/>
        </w:rPr>
        <w:t>The regulation at 41 C.F.R. Part 60-1.4(b) requires the insertion of the following contract clause</w:t>
      </w:r>
      <w:r w:rsidRPr="003B3B67">
        <w:rPr>
          <w:bCs/>
        </w:rPr>
        <w:t xml:space="preserve">: </w:t>
      </w:r>
    </w:p>
    <w:p w14:paraId="21DD16B2" w14:textId="77777777" w:rsidR="003B3B67" w:rsidRPr="003B3B67" w:rsidRDefault="003B3B67" w:rsidP="003B3B67">
      <w:pPr>
        <w:spacing w:after="0" w:line="240" w:lineRule="auto"/>
        <w:rPr>
          <w:bCs/>
        </w:rPr>
      </w:pPr>
    </w:p>
    <w:p w14:paraId="59F166DC" w14:textId="77777777" w:rsidR="00B31FA5" w:rsidRPr="003B3B67" w:rsidRDefault="00B31FA5" w:rsidP="003B3B67">
      <w:pPr>
        <w:spacing w:after="0" w:line="240" w:lineRule="auto"/>
        <w:rPr>
          <w:bCs/>
        </w:rPr>
      </w:pPr>
      <w:r w:rsidRPr="003B3B67">
        <w:rPr>
          <w:bCs/>
        </w:rPr>
        <w:t>“</w:t>
      </w:r>
      <w:r w:rsidRPr="00A01370">
        <w:rPr>
          <w:bCs/>
          <w:u w:val="single"/>
        </w:rPr>
        <w:t>During the performance of this contract, the contractor agrees as follows</w:t>
      </w:r>
      <w:r w:rsidRPr="003B3B67">
        <w:rPr>
          <w:bCs/>
        </w:rPr>
        <w:t xml:space="preserve">: </w:t>
      </w:r>
    </w:p>
    <w:p w14:paraId="1D03FD23" w14:textId="77777777" w:rsidR="00B31FA5" w:rsidRPr="003B3B67" w:rsidRDefault="00B31FA5" w:rsidP="003B3B67">
      <w:pPr>
        <w:spacing w:after="0" w:line="240" w:lineRule="auto"/>
        <w:rPr>
          <w:bCs/>
        </w:rPr>
      </w:pPr>
      <w:r w:rsidRPr="003B3B67">
        <w:rPr>
          <w:bCs/>
        </w:rPr>
        <w:t xml:space="preserve"> </w:t>
      </w:r>
    </w:p>
    <w:p w14:paraId="5081D521" w14:textId="77777777" w:rsidR="003B3B67" w:rsidRDefault="00B31FA5" w:rsidP="003B3B67">
      <w:pPr>
        <w:spacing w:after="0" w:line="240" w:lineRule="auto"/>
        <w:ind w:left="1440"/>
        <w:rPr>
          <w:bCs/>
        </w:rPr>
      </w:pPr>
      <w:r w:rsidRPr="003B3B67">
        <w:rPr>
          <w:bCs/>
        </w:rPr>
        <w:t xml:space="preserve">(1) The contractor will not discriminate against any employee or applicant for employment because of race, color, religion, sex, or national origin. The contractor will take affirmative action to ensure that applicants are employed, and that employees are treated during employment without regard to their race, color, religion, sex, or national origin. Such action shall include, but not be limited to the following: Employment, upgrading, demotion, or transfer; recruitment </w:t>
      </w:r>
      <w:r w:rsidRPr="003B3B67">
        <w:rPr>
          <w:bCs/>
        </w:rPr>
        <w:lastRenderedPageBreak/>
        <w:t>or recruitment advertising; layoff or termination; rates of pay or other forms of compensation; and selection for training, including apprenticeship. The contractor agrees to post in conspicuous places, available to employees and applicants for employment, notices to be provided setting forth the provisions of</w:t>
      </w:r>
      <w:r w:rsidR="003B3B67">
        <w:rPr>
          <w:bCs/>
        </w:rPr>
        <w:t xml:space="preserve"> this nondiscrimination clause.</w:t>
      </w:r>
    </w:p>
    <w:p w14:paraId="12C7BDEA" w14:textId="77777777" w:rsidR="003B3B67" w:rsidRDefault="003B3B67" w:rsidP="003B3B67">
      <w:pPr>
        <w:spacing w:after="0" w:line="240" w:lineRule="auto"/>
        <w:ind w:left="1440"/>
        <w:rPr>
          <w:bCs/>
        </w:rPr>
      </w:pPr>
    </w:p>
    <w:p w14:paraId="294B700A" w14:textId="77777777" w:rsidR="003B3B67" w:rsidRDefault="00B31FA5" w:rsidP="003B3B67">
      <w:pPr>
        <w:spacing w:after="0" w:line="240" w:lineRule="auto"/>
        <w:ind w:left="1440"/>
        <w:rPr>
          <w:bCs/>
        </w:rPr>
      </w:pPr>
      <w:r w:rsidRPr="003B3B67">
        <w:rPr>
          <w:bCs/>
        </w:rPr>
        <w:t>(2) The contractor will, in all solicitations or advertisements for employees placed by or on behalf of the contractor, state that all qualified applicants will receive considerations for employment without regard to race, color, rel</w:t>
      </w:r>
      <w:r w:rsidR="003B3B67">
        <w:rPr>
          <w:bCs/>
        </w:rPr>
        <w:t>igion, sex, or national origin.</w:t>
      </w:r>
    </w:p>
    <w:p w14:paraId="04083ED7" w14:textId="77777777" w:rsidR="003B3B67" w:rsidRDefault="003B3B67" w:rsidP="003B3B67">
      <w:pPr>
        <w:spacing w:after="0" w:line="240" w:lineRule="auto"/>
        <w:ind w:left="1440"/>
        <w:rPr>
          <w:bCs/>
        </w:rPr>
      </w:pPr>
    </w:p>
    <w:p w14:paraId="468F1605" w14:textId="77777777" w:rsidR="003B3B67" w:rsidRDefault="00B31FA5" w:rsidP="003B3B67">
      <w:pPr>
        <w:spacing w:after="0" w:line="240" w:lineRule="auto"/>
        <w:ind w:left="1440"/>
        <w:rPr>
          <w:bCs/>
        </w:rPr>
      </w:pPr>
      <w:r w:rsidRPr="003B3B67">
        <w:rPr>
          <w:bCs/>
        </w:rPr>
        <w:t>(3) The contractor will send to each labor union or representative of workers with which he has a collective bargaining agreement or other contract or understanding, a notice to be provided advising the said labor union or workers' representatives of the contractor's commitments under this section, and shall post copies of the notice in conspicuous places available to employees</w:t>
      </w:r>
      <w:r w:rsidR="003B3B67">
        <w:rPr>
          <w:bCs/>
        </w:rPr>
        <w:t xml:space="preserve"> and applicants for employment.</w:t>
      </w:r>
    </w:p>
    <w:p w14:paraId="7874C33A" w14:textId="77777777" w:rsidR="003B3B67" w:rsidRDefault="003B3B67" w:rsidP="003B3B67">
      <w:pPr>
        <w:spacing w:after="0" w:line="240" w:lineRule="auto"/>
        <w:ind w:left="1440"/>
        <w:rPr>
          <w:bCs/>
        </w:rPr>
      </w:pPr>
    </w:p>
    <w:p w14:paraId="025C4EC9" w14:textId="77777777" w:rsidR="003B3B67" w:rsidRDefault="00B31FA5" w:rsidP="003B3B67">
      <w:pPr>
        <w:spacing w:after="0" w:line="240" w:lineRule="auto"/>
        <w:ind w:left="1440"/>
        <w:rPr>
          <w:bCs/>
        </w:rPr>
      </w:pPr>
      <w:r w:rsidRPr="003B3B67">
        <w:rPr>
          <w:bCs/>
        </w:rPr>
        <w:t>(4) The contractor will comply with all provisions of Executive Order 11246 of September 24, 1965, and of the rules, regulations, and relevant or</w:t>
      </w:r>
      <w:r w:rsidR="003B3B67">
        <w:rPr>
          <w:bCs/>
        </w:rPr>
        <w:t>ders of the Secretary of Labor.</w:t>
      </w:r>
    </w:p>
    <w:p w14:paraId="385CB286" w14:textId="77777777" w:rsidR="003B3B67" w:rsidRDefault="003B3B67" w:rsidP="003B3B67">
      <w:pPr>
        <w:spacing w:after="0" w:line="240" w:lineRule="auto"/>
        <w:ind w:left="1440"/>
        <w:rPr>
          <w:bCs/>
        </w:rPr>
      </w:pPr>
    </w:p>
    <w:p w14:paraId="262E89F7" w14:textId="77777777" w:rsidR="003B3B67" w:rsidRDefault="00B31FA5" w:rsidP="003B3B67">
      <w:pPr>
        <w:spacing w:after="0" w:line="240" w:lineRule="auto"/>
        <w:ind w:left="1440"/>
        <w:rPr>
          <w:bCs/>
        </w:rPr>
      </w:pPr>
      <w:r w:rsidRPr="003B3B67">
        <w:rPr>
          <w:bCs/>
        </w:rPr>
        <w:t xml:space="preserve">(5) The contractor will furnish all information and reports required by Executive Order 11246 of September 24, 1965, and by rules, regulations, and orders of the Secretary of Labor, or pursuant thereto, and will permit access to his books, records, and accounts by the administering agency and the Secretary of Labor for purposes of investigation to ascertain compliance with such </w:t>
      </w:r>
      <w:r w:rsidR="003B3B67">
        <w:rPr>
          <w:bCs/>
        </w:rPr>
        <w:t>rules, regulations, and orders.</w:t>
      </w:r>
    </w:p>
    <w:p w14:paraId="496A336A" w14:textId="77777777" w:rsidR="003B3B67" w:rsidRDefault="003B3B67" w:rsidP="003B3B67">
      <w:pPr>
        <w:spacing w:after="0" w:line="240" w:lineRule="auto"/>
        <w:ind w:left="1440"/>
        <w:rPr>
          <w:bCs/>
        </w:rPr>
      </w:pPr>
    </w:p>
    <w:p w14:paraId="3C2AF90A" w14:textId="77777777" w:rsidR="003B3B67" w:rsidRDefault="00B31FA5" w:rsidP="003B3B67">
      <w:pPr>
        <w:spacing w:after="0" w:line="240" w:lineRule="auto"/>
        <w:ind w:left="1440"/>
        <w:rPr>
          <w:bCs/>
        </w:rPr>
      </w:pPr>
      <w:r w:rsidRPr="003B3B67">
        <w:rPr>
          <w:bCs/>
        </w:rPr>
        <w:t xml:space="preserve">(6) In the event of the contractor's noncompliance with the nondiscrimination clauses of this contract or with any of the said rules, regulations, or orders, this contract may be canceled, terminated, or suspended in whole or in part and the contractor may be declared ineligible for further Government contracts or federally assisted construction contracts in accordance with procedures authorized in Executive Order 11246 of September 24, 1965, and such other sanctions as may be imposed and remedies invoked as provided in Executive Order 11246 of September 24, 1965, or by rule, regulation, or order of the Secretary of Labor, or as otherwise provided by law. (7) The contractor will include the portion of the sentence immediately preceding paragraph (1) and the provisions of </w:t>
      </w:r>
      <w:r w:rsidR="003B3B67">
        <w:rPr>
          <w:bCs/>
        </w:rPr>
        <w:t>paragraphs (1) through</w:t>
      </w:r>
    </w:p>
    <w:p w14:paraId="07C0911E" w14:textId="77777777" w:rsidR="003B3B67" w:rsidRDefault="003B3B67" w:rsidP="003B3B67">
      <w:pPr>
        <w:spacing w:after="0" w:line="240" w:lineRule="auto"/>
        <w:ind w:left="1440"/>
        <w:rPr>
          <w:bCs/>
        </w:rPr>
      </w:pPr>
    </w:p>
    <w:p w14:paraId="2851E6D0" w14:textId="4984D3DD" w:rsidR="00B31FA5" w:rsidRPr="003B3B67" w:rsidRDefault="00B31FA5" w:rsidP="003B3B67">
      <w:pPr>
        <w:spacing w:after="0" w:line="240" w:lineRule="auto"/>
        <w:ind w:left="1440"/>
        <w:rPr>
          <w:bCs/>
        </w:rPr>
      </w:pPr>
      <w:r w:rsidRPr="003B3B67">
        <w:rPr>
          <w:bCs/>
        </w:rPr>
        <w:lastRenderedPageBreak/>
        <w:t xml:space="preserve">(7) </w:t>
      </w:r>
      <w:proofErr w:type="gramStart"/>
      <w:r w:rsidRPr="003B3B67">
        <w:rPr>
          <w:bCs/>
        </w:rPr>
        <w:t>in</w:t>
      </w:r>
      <w:proofErr w:type="gramEnd"/>
      <w:r w:rsidRPr="003B3B67">
        <w:rPr>
          <w:bCs/>
        </w:rPr>
        <w:t xml:space="preserve"> every subcontract or purchase order unless exempted by rules, regulations, or orders of the Secretary of Labor issued pursuant to section 204 of Executive Order 11246 of September 24, 1965, so that such provisions will be binding upon each subcontractor or vendor. </w:t>
      </w:r>
      <w:proofErr w:type="gramStart"/>
      <w:r w:rsidRPr="003B3B67">
        <w:rPr>
          <w:bCs/>
        </w:rPr>
        <w:t>The contractor will take such action with respect to any subcontract or purchase order as the administering agency may direct as a means of enforcing such provisions, including sanctions for noncompliance: Provided, however, That in the event a contractor becomes involved in, or is threatened with, litigation with a subcontractor or vendor as a result of such direction by the administering agency the contractor may request the United States to enter into such litigation to protect the interests of the United States.”</w:t>
      </w:r>
      <w:proofErr w:type="gramEnd"/>
      <w:r w:rsidRPr="003B3B67">
        <w:rPr>
          <w:bCs/>
        </w:rPr>
        <w:t xml:space="preserve"> </w:t>
      </w:r>
    </w:p>
    <w:p w14:paraId="69107953" w14:textId="7B84BF0D" w:rsidR="00B31FA5" w:rsidRPr="003B3B67" w:rsidRDefault="00B31FA5" w:rsidP="003B3B67">
      <w:pPr>
        <w:spacing w:after="0" w:line="240" w:lineRule="auto"/>
        <w:ind w:left="1440"/>
        <w:rPr>
          <w:bCs/>
        </w:rPr>
      </w:pPr>
    </w:p>
    <w:p w14:paraId="380B5519" w14:textId="77777777" w:rsidR="00B31FA5" w:rsidRPr="003B3B67" w:rsidRDefault="00B31FA5" w:rsidP="003B3B67">
      <w:pPr>
        <w:spacing w:after="0" w:line="240" w:lineRule="auto"/>
        <w:ind w:left="0"/>
        <w:rPr>
          <w:bCs/>
        </w:rPr>
      </w:pPr>
      <w:r w:rsidRPr="003B3B67">
        <w:rPr>
          <w:bCs/>
        </w:rPr>
        <w:t xml:space="preserve">4. </w:t>
      </w:r>
      <w:r w:rsidRPr="0031015C">
        <w:rPr>
          <w:bCs/>
          <w:u w:val="single"/>
        </w:rPr>
        <w:t>Davis Bacon Act and Copeland Anti-Kickback Act</w:t>
      </w:r>
      <w:r w:rsidRPr="003B3B67">
        <w:rPr>
          <w:bCs/>
        </w:rPr>
        <w:t xml:space="preserve">. </w:t>
      </w:r>
    </w:p>
    <w:p w14:paraId="25CC61CC" w14:textId="77777777" w:rsidR="00B31FA5" w:rsidRPr="003B3B67" w:rsidRDefault="00B31FA5" w:rsidP="003B3B67">
      <w:pPr>
        <w:spacing w:after="0" w:line="240" w:lineRule="auto"/>
        <w:ind w:left="0"/>
        <w:rPr>
          <w:bCs/>
        </w:rPr>
      </w:pPr>
      <w:r w:rsidRPr="003B3B67">
        <w:rPr>
          <w:bCs/>
        </w:rPr>
        <w:t xml:space="preserve"> </w:t>
      </w:r>
    </w:p>
    <w:p w14:paraId="2CD08E0D" w14:textId="77777777" w:rsidR="00B31FA5" w:rsidRPr="003B3B67" w:rsidRDefault="00B31FA5" w:rsidP="003B3B67">
      <w:pPr>
        <w:spacing w:after="0" w:line="240" w:lineRule="auto"/>
        <w:rPr>
          <w:bCs/>
        </w:rPr>
      </w:pPr>
      <w:r w:rsidRPr="003B3B67">
        <w:rPr>
          <w:bCs/>
        </w:rPr>
        <w:t xml:space="preserve">a. </w:t>
      </w:r>
      <w:r w:rsidRPr="0031015C">
        <w:rPr>
          <w:bCs/>
          <w:u w:val="single"/>
        </w:rPr>
        <w:t>Applicability of Davis-Bacon Act</w:t>
      </w:r>
      <w:r w:rsidRPr="003B3B67">
        <w:rPr>
          <w:bCs/>
        </w:rPr>
        <w:t>. The Davis-Bacon Act only applies to the emergency Management Preparedness Grant Program, Homeland Security Grant Program, Nonprofit Security Grant Program, Tribal Homeland Security Grant Program, Port Security Grant Program, and Transit Security Grant Program</w:t>
      </w:r>
      <w:r w:rsidRPr="0031015C">
        <w:rPr>
          <w:b/>
          <w:bCs/>
          <w:u w:val="single"/>
        </w:rPr>
        <w:t>. It does not apply to other FEMA grant and cooperative agreement programs, including the Public Assistance Program</w:t>
      </w:r>
      <w:r w:rsidRPr="003B3B67">
        <w:rPr>
          <w:bCs/>
        </w:rPr>
        <w:t xml:space="preserve">. </w:t>
      </w:r>
    </w:p>
    <w:p w14:paraId="57E65260" w14:textId="77777777" w:rsidR="00B31FA5" w:rsidRPr="003B3B67" w:rsidRDefault="00B31FA5" w:rsidP="003B3B67">
      <w:pPr>
        <w:spacing w:after="0" w:line="240" w:lineRule="auto"/>
        <w:rPr>
          <w:bCs/>
        </w:rPr>
      </w:pPr>
      <w:r w:rsidRPr="003B3B67">
        <w:rPr>
          <w:bCs/>
        </w:rPr>
        <w:t xml:space="preserve"> </w:t>
      </w:r>
    </w:p>
    <w:p w14:paraId="3EC65CA8" w14:textId="3D349556" w:rsidR="00B31FA5" w:rsidRPr="003B3B67" w:rsidRDefault="00B31FA5" w:rsidP="003B3B67">
      <w:pPr>
        <w:spacing w:after="0" w:line="240" w:lineRule="auto"/>
        <w:rPr>
          <w:bCs/>
        </w:rPr>
      </w:pPr>
      <w:r w:rsidRPr="003B3B67">
        <w:rPr>
          <w:bCs/>
        </w:rPr>
        <w:t>b. All prime construction contracts in excess of $2,000 awarded by non-Federal entities must include a provision for compliance with the Davis-Bacon Act (40 U.S.C. §§ 3141-3144 and 3146-3148) as supplemented by Department of Labor regulations at 29 C.F.R. Part 5 (Labor Standards Provisions Applicable to Contracts Covering Federally Financed and Assisted Construction)).   See 2</w:t>
      </w:r>
      <w:r w:rsidR="003B3B67">
        <w:rPr>
          <w:bCs/>
        </w:rPr>
        <w:t xml:space="preserve"> C.F.R. Part 200, Appendix II, D.</w:t>
      </w:r>
    </w:p>
    <w:p w14:paraId="5ADD6E4C" w14:textId="7E3E9251" w:rsidR="00B31FA5" w:rsidRPr="003B3B67" w:rsidRDefault="00B31FA5" w:rsidP="003B3B67">
      <w:pPr>
        <w:spacing w:after="0" w:line="240" w:lineRule="auto"/>
        <w:rPr>
          <w:bCs/>
        </w:rPr>
      </w:pPr>
    </w:p>
    <w:p w14:paraId="7BDD4E92" w14:textId="77777777" w:rsidR="00B31FA5" w:rsidRPr="003B3B67" w:rsidRDefault="00B31FA5" w:rsidP="003B3B67">
      <w:pPr>
        <w:spacing w:after="0" w:line="240" w:lineRule="auto"/>
        <w:rPr>
          <w:bCs/>
        </w:rPr>
      </w:pPr>
      <w:r w:rsidRPr="003B3B67">
        <w:rPr>
          <w:bCs/>
        </w:rPr>
        <w:t xml:space="preserve">c. In accordance with the statute, contractors must be required to pay wages to laborers and mechanics at a rate not less than the prevailing wages specified in a wage determination made by the Secretary of Labor.  In addition, contractors must be required to pay wages not less than once a week. </w:t>
      </w:r>
    </w:p>
    <w:p w14:paraId="741C25A1" w14:textId="77777777" w:rsidR="00B31FA5" w:rsidRPr="003B3B67" w:rsidRDefault="00B31FA5" w:rsidP="003B3B67">
      <w:pPr>
        <w:spacing w:after="0" w:line="240" w:lineRule="auto"/>
        <w:rPr>
          <w:bCs/>
        </w:rPr>
      </w:pPr>
      <w:r w:rsidRPr="003B3B67">
        <w:rPr>
          <w:bCs/>
        </w:rPr>
        <w:t xml:space="preserve"> </w:t>
      </w:r>
    </w:p>
    <w:p w14:paraId="76DC9595" w14:textId="77777777" w:rsidR="00B31FA5" w:rsidRPr="003B3B67" w:rsidRDefault="00B31FA5" w:rsidP="003B3B67">
      <w:pPr>
        <w:spacing w:after="0" w:line="240" w:lineRule="auto"/>
        <w:rPr>
          <w:bCs/>
        </w:rPr>
      </w:pPr>
      <w:r w:rsidRPr="003B3B67">
        <w:rPr>
          <w:bCs/>
        </w:rPr>
        <w:t xml:space="preserve">d. The non-Federal entity must place a copy of the current prevailing wage determination issued by the Department of Labor in each solicitation. The decision to award a contract or subcontract must be conditioned upon the acceptance of the wage determination.  The non-Federal entity must report all suspected or reported violations to the Federal awarding agency. </w:t>
      </w:r>
    </w:p>
    <w:p w14:paraId="07637E54" w14:textId="77777777" w:rsidR="00B31FA5" w:rsidRPr="003B3B67" w:rsidRDefault="00B31FA5" w:rsidP="003B3B67">
      <w:pPr>
        <w:spacing w:after="0" w:line="240" w:lineRule="auto"/>
        <w:rPr>
          <w:bCs/>
        </w:rPr>
      </w:pPr>
      <w:r w:rsidRPr="003B3B67">
        <w:rPr>
          <w:bCs/>
        </w:rPr>
        <w:t xml:space="preserve"> </w:t>
      </w:r>
    </w:p>
    <w:p w14:paraId="0EF2001C" w14:textId="77777777" w:rsidR="00B31FA5" w:rsidRPr="003B3B67" w:rsidRDefault="00B31FA5" w:rsidP="003B3B67">
      <w:pPr>
        <w:spacing w:after="0" w:line="240" w:lineRule="auto"/>
        <w:rPr>
          <w:bCs/>
        </w:rPr>
      </w:pPr>
      <w:r w:rsidRPr="003B3B67">
        <w:rPr>
          <w:bCs/>
        </w:rPr>
        <w:t xml:space="preserve">e. In contracts subject to the Davis-Bacon Act, the contracts must also include a provision for compliance with the Copeland “Anti-Kickback” Act (40 U.S.C. § 3145), as supplemented by Department of Labor regulations at </w:t>
      </w:r>
      <w:r w:rsidRPr="003B3B67">
        <w:rPr>
          <w:bCs/>
        </w:rPr>
        <w:lastRenderedPageBreak/>
        <w:t xml:space="preserve">29 C.F.R. Part 3 (Contractors and Subcontractors on Public Building or Public Work Financed in Whole or in Part by Loans or Grants from the United States). The Copeland Anti- Kickback Act provides that each contractor or subrecipient must be prohibited from inducing, by any means, any person employed in the construction, completion, or repair of public work, to give up any part of the compensation to which he or she is otherwise entitled.  The non-Federal entity must report all suspected or reported violations to FEMA. </w:t>
      </w:r>
    </w:p>
    <w:p w14:paraId="74FAF05C" w14:textId="77777777" w:rsidR="00B31FA5" w:rsidRPr="003B3B67" w:rsidRDefault="00B31FA5" w:rsidP="003B3B67">
      <w:pPr>
        <w:spacing w:after="0" w:line="240" w:lineRule="auto"/>
        <w:rPr>
          <w:bCs/>
        </w:rPr>
      </w:pPr>
      <w:r w:rsidRPr="003B3B67">
        <w:rPr>
          <w:bCs/>
        </w:rPr>
        <w:t xml:space="preserve"> </w:t>
      </w:r>
    </w:p>
    <w:p w14:paraId="59E3F07B" w14:textId="77777777" w:rsidR="00B31FA5" w:rsidRPr="003B3B67" w:rsidRDefault="00B31FA5" w:rsidP="003B3B67">
      <w:pPr>
        <w:spacing w:after="0" w:line="240" w:lineRule="auto"/>
        <w:rPr>
          <w:bCs/>
        </w:rPr>
      </w:pPr>
      <w:r w:rsidRPr="003B3B67">
        <w:rPr>
          <w:bCs/>
        </w:rPr>
        <w:t>f. The regulation at 29 C.F.R. § 5.5(a) does provide the required contract clause that applies to compliance with both the Davis-Bacon and Copeland Acts. However, as discussed in the previous subsection, the Davis-Bacon Act does not apply to Public Assistance recipients and subrecipients</w:t>
      </w:r>
      <w:r w:rsidRPr="0031015C">
        <w:rPr>
          <w:b/>
          <w:bCs/>
          <w:u w:val="single"/>
        </w:rPr>
        <w:t>. In situations where the Davis-Bacon Act does not apply, neither does the Copeland “Anti-Kickback Act</w:t>
      </w:r>
      <w:r w:rsidRPr="0031015C">
        <w:rPr>
          <w:bCs/>
          <w:u w:val="single"/>
        </w:rPr>
        <w:t>.” However, for purposes of grant programs where both clauses do apply, FEMA requires the following contract clause</w:t>
      </w:r>
      <w:r w:rsidRPr="003B3B67">
        <w:rPr>
          <w:bCs/>
        </w:rPr>
        <w:t xml:space="preserve">: </w:t>
      </w:r>
    </w:p>
    <w:p w14:paraId="188D90A7" w14:textId="77777777" w:rsidR="00B31FA5" w:rsidRPr="003B3B67" w:rsidRDefault="00B31FA5" w:rsidP="003B3B67">
      <w:pPr>
        <w:spacing w:after="0" w:line="240" w:lineRule="auto"/>
        <w:rPr>
          <w:bCs/>
        </w:rPr>
      </w:pPr>
      <w:r w:rsidRPr="003B3B67">
        <w:rPr>
          <w:bCs/>
        </w:rPr>
        <w:t xml:space="preserve"> </w:t>
      </w:r>
    </w:p>
    <w:p w14:paraId="09F314B6" w14:textId="77777777" w:rsidR="00B31FA5" w:rsidRPr="003B3B67" w:rsidRDefault="00B31FA5" w:rsidP="003B3B67">
      <w:pPr>
        <w:spacing w:after="0" w:line="240" w:lineRule="auto"/>
        <w:rPr>
          <w:bCs/>
        </w:rPr>
      </w:pPr>
      <w:r w:rsidRPr="003B3B67">
        <w:rPr>
          <w:bCs/>
        </w:rPr>
        <w:t xml:space="preserve">“Compliance with the Copeland “Anti-Kickback” Act. </w:t>
      </w:r>
    </w:p>
    <w:p w14:paraId="4D6E4CE1" w14:textId="77777777" w:rsidR="00B31FA5" w:rsidRPr="003B3B67" w:rsidRDefault="00B31FA5" w:rsidP="003B3B67">
      <w:pPr>
        <w:spacing w:after="0" w:line="240" w:lineRule="auto"/>
        <w:rPr>
          <w:bCs/>
        </w:rPr>
      </w:pPr>
      <w:r w:rsidRPr="003B3B67">
        <w:rPr>
          <w:bCs/>
        </w:rPr>
        <w:t xml:space="preserve"> </w:t>
      </w:r>
    </w:p>
    <w:p w14:paraId="1B882783" w14:textId="77777777" w:rsidR="00B31FA5" w:rsidRPr="003B3B67" w:rsidRDefault="00B31FA5" w:rsidP="0031015C">
      <w:pPr>
        <w:spacing w:after="0" w:line="240" w:lineRule="auto"/>
        <w:ind w:left="1440"/>
        <w:rPr>
          <w:bCs/>
        </w:rPr>
      </w:pPr>
      <w:r w:rsidRPr="003B3B67">
        <w:rPr>
          <w:bCs/>
        </w:rPr>
        <w:t xml:space="preserve">(1) Contractor. The contractor shall comply with 18 U.S.C. § 874, 40 U.S.C. § 3145, and the requirements of 29 C.F.R. pt. 3 as may be applicable, which are incorporated by reference into this contract. </w:t>
      </w:r>
    </w:p>
    <w:p w14:paraId="516082EA" w14:textId="77777777" w:rsidR="00B31FA5" w:rsidRPr="003B3B67" w:rsidRDefault="00B31FA5" w:rsidP="0031015C">
      <w:pPr>
        <w:spacing w:after="0" w:line="240" w:lineRule="auto"/>
        <w:ind w:left="1440"/>
        <w:rPr>
          <w:bCs/>
        </w:rPr>
      </w:pPr>
      <w:r w:rsidRPr="003B3B67">
        <w:rPr>
          <w:bCs/>
        </w:rPr>
        <w:t xml:space="preserve"> </w:t>
      </w:r>
    </w:p>
    <w:p w14:paraId="7E8B18EE" w14:textId="77777777" w:rsidR="00B31FA5" w:rsidRPr="003B3B67" w:rsidRDefault="00B31FA5" w:rsidP="0031015C">
      <w:pPr>
        <w:spacing w:after="0" w:line="240" w:lineRule="auto"/>
        <w:ind w:left="1440"/>
        <w:rPr>
          <w:bCs/>
        </w:rPr>
      </w:pPr>
      <w:r w:rsidRPr="003B3B67">
        <w:rPr>
          <w:bCs/>
        </w:rPr>
        <w:t xml:space="preserve">(2) Subcontracts. The contractor or subcontractor shall insert in any subcontracts the clause above and such other clauses as the FEMA may by appropriate instructions require, </w:t>
      </w:r>
      <w:proofErr w:type="gramStart"/>
      <w:r w:rsidRPr="003B3B67">
        <w:rPr>
          <w:bCs/>
        </w:rPr>
        <w:t>and also</w:t>
      </w:r>
      <w:proofErr w:type="gramEnd"/>
      <w:r w:rsidRPr="003B3B67">
        <w:rPr>
          <w:bCs/>
        </w:rPr>
        <w:t xml:space="preserve"> a clause requiring the subcontractors to include these clauses in any lower tier subcontracts. The prime contractor shall be responsible for the compliance by any subcontractor or lower tier subcontractor with all of these contract clauses. </w:t>
      </w:r>
    </w:p>
    <w:p w14:paraId="3AD48740" w14:textId="2D6080F0" w:rsidR="00B31FA5" w:rsidRPr="003B3B67" w:rsidRDefault="00B31FA5" w:rsidP="0031015C">
      <w:pPr>
        <w:spacing w:after="0" w:line="240" w:lineRule="auto"/>
        <w:ind w:left="1440"/>
        <w:rPr>
          <w:bCs/>
        </w:rPr>
      </w:pPr>
    </w:p>
    <w:p w14:paraId="06557EA4" w14:textId="77777777" w:rsidR="00B31FA5" w:rsidRPr="003B3B67" w:rsidRDefault="00B31FA5" w:rsidP="0031015C">
      <w:pPr>
        <w:spacing w:after="0" w:line="240" w:lineRule="auto"/>
        <w:ind w:left="1440"/>
        <w:rPr>
          <w:bCs/>
        </w:rPr>
      </w:pPr>
      <w:r w:rsidRPr="003B3B67">
        <w:rPr>
          <w:bCs/>
        </w:rPr>
        <w:t xml:space="preserve">(3) Breach. A breach of the contract clauses above may be grounds for termination of the contract, and for debarment as a contractor and subcontractor as provided in 29 C.F.R. § 5.12.” </w:t>
      </w:r>
    </w:p>
    <w:p w14:paraId="18E80BA2" w14:textId="77777777" w:rsidR="00B31FA5" w:rsidRPr="003B3B67" w:rsidRDefault="00B31FA5" w:rsidP="0031015C">
      <w:pPr>
        <w:spacing w:after="0" w:line="240" w:lineRule="auto"/>
        <w:ind w:left="1440"/>
        <w:rPr>
          <w:bCs/>
        </w:rPr>
      </w:pPr>
      <w:r w:rsidRPr="003B3B67">
        <w:rPr>
          <w:bCs/>
        </w:rPr>
        <w:t xml:space="preserve"> </w:t>
      </w:r>
    </w:p>
    <w:p w14:paraId="19130638" w14:textId="77777777" w:rsidR="00B31FA5" w:rsidRPr="003B3B67" w:rsidRDefault="00B31FA5" w:rsidP="0031015C">
      <w:pPr>
        <w:spacing w:after="0" w:line="240" w:lineRule="auto"/>
        <w:ind w:left="0"/>
        <w:rPr>
          <w:bCs/>
        </w:rPr>
      </w:pPr>
      <w:r w:rsidRPr="003B3B67">
        <w:rPr>
          <w:bCs/>
        </w:rPr>
        <w:t xml:space="preserve">5. </w:t>
      </w:r>
      <w:r w:rsidRPr="0031015C">
        <w:rPr>
          <w:bCs/>
          <w:u w:val="single"/>
        </w:rPr>
        <w:t>Contract Work Hours and Safety Standards Act</w:t>
      </w:r>
      <w:r w:rsidRPr="003B3B67">
        <w:rPr>
          <w:bCs/>
        </w:rPr>
        <w:t xml:space="preserve">. </w:t>
      </w:r>
    </w:p>
    <w:p w14:paraId="09E246F2" w14:textId="77777777" w:rsidR="00B31FA5" w:rsidRPr="003B3B67" w:rsidRDefault="00B31FA5" w:rsidP="0031015C">
      <w:pPr>
        <w:spacing w:after="0" w:line="240" w:lineRule="auto"/>
        <w:ind w:left="1440"/>
        <w:rPr>
          <w:bCs/>
        </w:rPr>
      </w:pPr>
      <w:r w:rsidRPr="003B3B67">
        <w:rPr>
          <w:bCs/>
        </w:rPr>
        <w:t xml:space="preserve"> </w:t>
      </w:r>
    </w:p>
    <w:p w14:paraId="48C87905" w14:textId="77777777" w:rsidR="00B31FA5" w:rsidRPr="003B3B67" w:rsidRDefault="00B31FA5" w:rsidP="0031015C">
      <w:pPr>
        <w:spacing w:after="0" w:line="240" w:lineRule="auto"/>
        <w:rPr>
          <w:bCs/>
        </w:rPr>
      </w:pPr>
      <w:r w:rsidRPr="003B3B67">
        <w:rPr>
          <w:bCs/>
        </w:rPr>
        <w:t xml:space="preserve">a. </w:t>
      </w:r>
      <w:r w:rsidRPr="00A01370">
        <w:rPr>
          <w:bCs/>
          <w:u w:val="single"/>
        </w:rPr>
        <w:t>Applicability</w:t>
      </w:r>
      <w:r w:rsidRPr="003B3B67">
        <w:rPr>
          <w:bCs/>
        </w:rPr>
        <w:t xml:space="preserve">: This requirement applies to all FEMA grant and cooperative agreement programs. </w:t>
      </w:r>
    </w:p>
    <w:p w14:paraId="4DD79D1E" w14:textId="77777777" w:rsidR="00B31FA5" w:rsidRPr="003B3B67" w:rsidRDefault="00B31FA5" w:rsidP="0031015C">
      <w:pPr>
        <w:spacing w:after="0" w:line="240" w:lineRule="auto"/>
        <w:rPr>
          <w:bCs/>
        </w:rPr>
      </w:pPr>
      <w:r w:rsidRPr="003B3B67">
        <w:rPr>
          <w:bCs/>
        </w:rPr>
        <w:t xml:space="preserve"> </w:t>
      </w:r>
    </w:p>
    <w:p w14:paraId="63B35BBE" w14:textId="77777777" w:rsidR="00B31FA5" w:rsidRPr="003B3B67" w:rsidRDefault="00B31FA5" w:rsidP="0031015C">
      <w:pPr>
        <w:spacing w:after="0" w:line="240" w:lineRule="auto"/>
        <w:rPr>
          <w:bCs/>
        </w:rPr>
      </w:pPr>
      <w:r w:rsidRPr="003B3B67">
        <w:rPr>
          <w:bCs/>
        </w:rPr>
        <w:t>b. Where applicable (</w:t>
      </w:r>
      <w:r w:rsidRPr="00A01370">
        <w:rPr>
          <w:bCs/>
          <w:u w:val="single"/>
        </w:rPr>
        <w:t>see</w:t>
      </w:r>
      <w:r w:rsidRPr="003B3B67">
        <w:rPr>
          <w:bCs/>
        </w:rPr>
        <w:t xml:space="preserve"> 40 U.S.C. § 3701), all contracts awarded by the non-Federal entity in excess of $100,000 that involve the employment of mechanics or laborers must include a provision for compliance with 40 U.S.C. </w:t>
      </w:r>
      <w:r w:rsidRPr="003B3B67">
        <w:rPr>
          <w:bCs/>
        </w:rPr>
        <w:lastRenderedPageBreak/>
        <w:t xml:space="preserve">§§ 3702 and 3704, as supplemented by Department of Labor regulations at 29 C.F.R. Part 5. </w:t>
      </w:r>
      <w:r w:rsidRPr="00A01370">
        <w:rPr>
          <w:bCs/>
          <w:u w:val="single"/>
        </w:rPr>
        <w:t>See</w:t>
      </w:r>
      <w:r w:rsidRPr="003B3B67">
        <w:rPr>
          <w:bCs/>
        </w:rPr>
        <w:t xml:space="preserve"> 2 C.F.R. Part 200, Appendix II, ¶ E. </w:t>
      </w:r>
    </w:p>
    <w:p w14:paraId="72D36BAD" w14:textId="77777777" w:rsidR="00B31FA5" w:rsidRPr="003B3B67" w:rsidRDefault="00B31FA5" w:rsidP="0031015C">
      <w:pPr>
        <w:spacing w:after="0" w:line="240" w:lineRule="auto"/>
        <w:rPr>
          <w:bCs/>
        </w:rPr>
      </w:pPr>
      <w:r w:rsidRPr="003B3B67">
        <w:rPr>
          <w:bCs/>
        </w:rPr>
        <w:t xml:space="preserve"> </w:t>
      </w:r>
    </w:p>
    <w:p w14:paraId="33D6BC04" w14:textId="1450B94D" w:rsidR="00B31FA5" w:rsidRPr="003B3B67" w:rsidRDefault="00B31FA5" w:rsidP="0031015C">
      <w:pPr>
        <w:spacing w:after="0" w:line="240" w:lineRule="auto"/>
        <w:rPr>
          <w:bCs/>
        </w:rPr>
      </w:pPr>
      <w:proofErr w:type="gramStart"/>
      <w:r w:rsidRPr="003B3B67">
        <w:rPr>
          <w:bCs/>
        </w:rPr>
        <w:t>c</w:t>
      </w:r>
      <w:proofErr w:type="gramEnd"/>
      <w:r w:rsidRPr="003B3B67">
        <w:rPr>
          <w:bCs/>
        </w:rPr>
        <w:t xml:space="preserve">. Under 40 U.S.C. § 3702, each contractor must be required to compute the wages of every mechanic and laborer on the basis of a standard work week of 40 hours. Work in excess of the standard </w:t>
      </w:r>
      <w:r w:rsidR="00A01370" w:rsidRPr="003B3B67">
        <w:rPr>
          <w:bCs/>
        </w:rPr>
        <w:t>workweek</w:t>
      </w:r>
      <w:r w:rsidRPr="003B3B67">
        <w:rPr>
          <w:bCs/>
        </w:rPr>
        <w:t xml:space="preserve"> is permissible </w:t>
      </w:r>
      <w:proofErr w:type="gramStart"/>
      <w:r w:rsidRPr="003B3B67">
        <w:rPr>
          <w:bCs/>
        </w:rPr>
        <w:t>provided that</w:t>
      </w:r>
      <w:proofErr w:type="gramEnd"/>
      <w:r w:rsidRPr="003B3B67">
        <w:rPr>
          <w:bCs/>
        </w:rPr>
        <w:t xml:space="preserve"> the worker is compensated at a rate of not less than one and a half times the basic rate of pay for all hours worked in excess of 40 hours in the </w:t>
      </w:r>
      <w:r w:rsidR="00A01370" w:rsidRPr="003B3B67">
        <w:rPr>
          <w:bCs/>
        </w:rPr>
        <w:t>workweek</w:t>
      </w:r>
      <w:r w:rsidR="002545FF">
        <w:rPr>
          <w:bCs/>
        </w:rPr>
        <w:t>.</w:t>
      </w:r>
    </w:p>
    <w:p w14:paraId="4FF7BC25" w14:textId="77777777" w:rsidR="00B31FA5" w:rsidRPr="003B3B67" w:rsidRDefault="00B31FA5" w:rsidP="0031015C">
      <w:pPr>
        <w:spacing w:after="0" w:line="240" w:lineRule="auto"/>
        <w:rPr>
          <w:bCs/>
        </w:rPr>
      </w:pPr>
      <w:r w:rsidRPr="003B3B67">
        <w:rPr>
          <w:bCs/>
        </w:rPr>
        <w:t xml:space="preserve"> </w:t>
      </w:r>
    </w:p>
    <w:p w14:paraId="6DF9B759" w14:textId="72056D88" w:rsidR="00B31FA5" w:rsidRPr="003B3B67" w:rsidRDefault="00B31FA5" w:rsidP="0031015C">
      <w:pPr>
        <w:spacing w:after="0" w:line="240" w:lineRule="auto"/>
        <w:rPr>
          <w:bCs/>
        </w:rPr>
      </w:pPr>
      <w:r w:rsidRPr="003B3B67">
        <w:rPr>
          <w:bCs/>
        </w:rPr>
        <w:t>d. The requirements of 40 U.S.C. § 3704 are applicable to construction work and provide that no laborer or mechanic must be required to work in surroundings or under working conditions which are unsanitary, hazardous or dangerous.  These requirements do not apply to the purchases of supplies or materials or articles ordinarily available on the open market, or contracts for transportation o</w:t>
      </w:r>
      <w:r w:rsidR="002545FF">
        <w:rPr>
          <w:bCs/>
        </w:rPr>
        <w:t>r transmission of intelligence.</w:t>
      </w:r>
    </w:p>
    <w:p w14:paraId="1FFBBE5B" w14:textId="5088EE8C" w:rsidR="00B31FA5" w:rsidRPr="003B3B67" w:rsidRDefault="00B31FA5" w:rsidP="0031015C">
      <w:pPr>
        <w:spacing w:after="0" w:line="240" w:lineRule="auto"/>
        <w:rPr>
          <w:bCs/>
        </w:rPr>
      </w:pPr>
    </w:p>
    <w:p w14:paraId="17C267A0" w14:textId="3B022158" w:rsidR="00B31FA5" w:rsidRPr="003B3B67" w:rsidRDefault="00B31FA5" w:rsidP="0031015C">
      <w:pPr>
        <w:spacing w:after="0" w:line="240" w:lineRule="auto"/>
        <w:rPr>
          <w:bCs/>
        </w:rPr>
      </w:pPr>
      <w:r w:rsidRPr="003B3B67">
        <w:rPr>
          <w:bCs/>
        </w:rPr>
        <w:t xml:space="preserve">e. The regulation at 29 C.F.R. § 5.5(b) provides the required contract clause concerning compliance with the Contract Work </w:t>
      </w:r>
      <w:r w:rsidR="002545FF">
        <w:rPr>
          <w:bCs/>
        </w:rPr>
        <w:t>Hours and Safety Standards Act:</w:t>
      </w:r>
    </w:p>
    <w:p w14:paraId="180E324E" w14:textId="053EBACD" w:rsidR="00B31FA5" w:rsidRPr="003B3B67" w:rsidRDefault="00B31FA5" w:rsidP="0031015C">
      <w:pPr>
        <w:spacing w:after="0" w:line="240" w:lineRule="auto"/>
        <w:rPr>
          <w:bCs/>
        </w:rPr>
      </w:pPr>
    </w:p>
    <w:p w14:paraId="73AC9141" w14:textId="77777777" w:rsidR="00B31FA5" w:rsidRPr="003B3B67" w:rsidRDefault="00B31FA5" w:rsidP="0031015C">
      <w:pPr>
        <w:spacing w:after="0" w:line="240" w:lineRule="auto"/>
        <w:rPr>
          <w:bCs/>
        </w:rPr>
      </w:pPr>
      <w:r w:rsidRPr="003B3B67">
        <w:rPr>
          <w:bCs/>
        </w:rPr>
        <w:t>“</w:t>
      </w:r>
      <w:r w:rsidRPr="00A01370">
        <w:rPr>
          <w:bCs/>
          <w:u w:val="single"/>
        </w:rPr>
        <w:t>Compliance with the Contract Work Hours and Safety Standards Act</w:t>
      </w:r>
      <w:r w:rsidRPr="003B3B67">
        <w:rPr>
          <w:bCs/>
        </w:rPr>
        <w:t xml:space="preserve">. </w:t>
      </w:r>
    </w:p>
    <w:p w14:paraId="3E4D7049" w14:textId="77777777" w:rsidR="00B31FA5" w:rsidRPr="003B3B67" w:rsidRDefault="00B31FA5" w:rsidP="0031015C">
      <w:pPr>
        <w:spacing w:after="0" w:line="240" w:lineRule="auto"/>
        <w:ind w:left="1440"/>
        <w:rPr>
          <w:bCs/>
        </w:rPr>
      </w:pPr>
      <w:r w:rsidRPr="003B3B67">
        <w:rPr>
          <w:bCs/>
        </w:rPr>
        <w:t xml:space="preserve">(1) </w:t>
      </w:r>
      <w:r w:rsidRPr="0031015C">
        <w:rPr>
          <w:bCs/>
          <w:u w:val="single"/>
        </w:rPr>
        <w:t>Overtime requirements</w:t>
      </w:r>
      <w:r w:rsidRPr="003B3B67">
        <w:rPr>
          <w:bCs/>
        </w:rPr>
        <w:t xml:space="preserve">. </w:t>
      </w:r>
      <w:proofErr w:type="gramStart"/>
      <w:r w:rsidRPr="003B3B67">
        <w:rPr>
          <w:bCs/>
        </w:rPr>
        <w:t>No contractor or subcontractor contracting for any part of the contract work which may require or involve the employment of laborers or mechanics shall require or permit any such laborer or mechanic in any workweek in which he or she is employed on such work to work in excess of forty hours in such workweek unless such laborer or mechanic receives compensation at a rate not less than one and one-half times the basic rate of pay for all hours worked in excess of forty hours in such workweek.</w:t>
      </w:r>
      <w:proofErr w:type="gramEnd"/>
      <w:r w:rsidRPr="003B3B67">
        <w:rPr>
          <w:bCs/>
        </w:rPr>
        <w:t xml:space="preserve"> </w:t>
      </w:r>
    </w:p>
    <w:p w14:paraId="5301D11B" w14:textId="32746AFB" w:rsidR="00B31FA5" w:rsidRDefault="00B31FA5" w:rsidP="0031015C">
      <w:pPr>
        <w:spacing w:after="0" w:line="240" w:lineRule="auto"/>
        <w:ind w:left="1440"/>
        <w:rPr>
          <w:bCs/>
        </w:rPr>
      </w:pPr>
      <w:r w:rsidRPr="003B3B67">
        <w:rPr>
          <w:bCs/>
        </w:rPr>
        <w:t xml:space="preserve">(2) </w:t>
      </w:r>
      <w:r w:rsidRPr="0031015C">
        <w:rPr>
          <w:bCs/>
          <w:u w:val="single"/>
        </w:rPr>
        <w:t>Violation; liability for unpaid wages; liquidated damages</w:t>
      </w:r>
      <w:r w:rsidRPr="003B3B67">
        <w:rPr>
          <w:bCs/>
        </w:rPr>
        <w:t xml:space="preserve">. In the event of any violation of the clause set forth in paragraph (1) of this section the contractor and any subcontractor responsible therefor shall be liable for the unpaid wages. In addition, such contractor and subcontractor shall be liable to the United States (in the case of work done under contract for the District of Columbia or a territory, to such District or to such territory), for liquidated damages. </w:t>
      </w:r>
      <w:proofErr w:type="gramStart"/>
      <w:r w:rsidRPr="003B3B67">
        <w:rPr>
          <w:bCs/>
        </w:rPr>
        <w:t>Such liquidated damages shall be computed with respect to each individual laborer or mechanic, including watchmen and guards, employed in violation of the clause set forth in paragraph (1) of this section, in the sum of $10 for each calendar day on which such individual was required or permitted to work in excess of the standard workweek of forty hours without payment of the overtime wages required by the clause set forth in paragraph (1) of this section.</w:t>
      </w:r>
      <w:proofErr w:type="gramEnd"/>
      <w:r w:rsidRPr="003B3B67">
        <w:rPr>
          <w:bCs/>
        </w:rPr>
        <w:t xml:space="preserve"> </w:t>
      </w:r>
    </w:p>
    <w:p w14:paraId="3738FABF" w14:textId="77777777" w:rsidR="0031015C" w:rsidRPr="003B3B67" w:rsidRDefault="0031015C" w:rsidP="0031015C">
      <w:pPr>
        <w:spacing w:after="0" w:line="240" w:lineRule="auto"/>
        <w:ind w:left="1440"/>
        <w:rPr>
          <w:bCs/>
        </w:rPr>
      </w:pPr>
    </w:p>
    <w:p w14:paraId="07BFE36F" w14:textId="3DCDA84A" w:rsidR="00B31FA5" w:rsidRDefault="00B31FA5" w:rsidP="0031015C">
      <w:pPr>
        <w:spacing w:after="0" w:line="240" w:lineRule="auto"/>
        <w:ind w:left="1440"/>
        <w:rPr>
          <w:bCs/>
        </w:rPr>
      </w:pPr>
      <w:r w:rsidRPr="003B3B67">
        <w:rPr>
          <w:bCs/>
        </w:rPr>
        <w:t xml:space="preserve">(3) </w:t>
      </w:r>
      <w:r w:rsidRPr="00A01370">
        <w:rPr>
          <w:bCs/>
          <w:u w:val="single"/>
        </w:rPr>
        <w:t>Withholding for unpaid wages and liquidated damages</w:t>
      </w:r>
      <w:r w:rsidRPr="003B3B67">
        <w:rPr>
          <w:bCs/>
        </w:rPr>
        <w:t xml:space="preserve">. </w:t>
      </w:r>
      <w:proofErr w:type="gramStart"/>
      <w:r w:rsidRPr="003B3B67">
        <w:rPr>
          <w:bCs/>
        </w:rPr>
        <w:t>The (write in the name of the Federal agency or the loan or grant recipient) shall upon its own action or upon written request of an authorized representative of the Department of Labor withhold or cause to be withheld, from any moneys payable on account of work performed by the contractor or subcontractor under any such contract or any other Federal contract with the same prime contractor, or any other federally-assisted contract subject to the Contract Work Hours and Safety Standards Act, which is held by the same prime contractor, such sums as may be determined to be necessary to satisfy any liabilities of such contractor or subcontractor for unpaid wages and liquidated damages as provided in the clause set forth in paragraph (2) of this section.</w:t>
      </w:r>
      <w:proofErr w:type="gramEnd"/>
      <w:r w:rsidRPr="003B3B67">
        <w:rPr>
          <w:bCs/>
        </w:rPr>
        <w:t xml:space="preserve"> </w:t>
      </w:r>
    </w:p>
    <w:p w14:paraId="15BDE9E4" w14:textId="77777777" w:rsidR="0031015C" w:rsidRPr="003B3B67" w:rsidRDefault="0031015C" w:rsidP="0031015C">
      <w:pPr>
        <w:spacing w:after="0" w:line="240" w:lineRule="auto"/>
        <w:ind w:left="1440"/>
        <w:rPr>
          <w:bCs/>
        </w:rPr>
      </w:pPr>
    </w:p>
    <w:p w14:paraId="6784DF01" w14:textId="77777777" w:rsidR="00B31FA5" w:rsidRPr="003B3B67" w:rsidRDefault="00B31FA5" w:rsidP="0031015C">
      <w:pPr>
        <w:spacing w:after="0" w:line="240" w:lineRule="auto"/>
        <w:ind w:left="1440"/>
        <w:rPr>
          <w:bCs/>
        </w:rPr>
      </w:pPr>
      <w:r w:rsidRPr="003B3B67">
        <w:rPr>
          <w:bCs/>
        </w:rPr>
        <w:t xml:space="preserve">(4) </w:t>
      </w:r>
      <w:r w:rsidRPr="00A01370">
        <w:rPr>
          <w:bCs/>
          <w:u w:val="single"/>
        </w:rPr>
        <w:t>Subcontracts</w:t>
      </w:r>
      <w:r w:rsidRPr="003B3B67">
        <w:rPr>
          <w:bCs/>
        </w:rPr>
        <w:t xml:space="preserve">. The contractor or subcontractor shall insert in any subcontracts the clauses set forth in paragraph (1) through (4) of this section </w:t>
      </w:r>
      <w:proofErr w:type="gramStart"/>
      <w:r w:rsidRPr="003B3B67">
        <w:rPr>
          <w:bCs/>
        </w:rPr>
        <w:t>and also</w:t>
      </w:r>
      <w:proofErr w:type="gramEnd"/>
      <w:r w:rsidRPr="003B3B67">
        <w:rPr>
          <w:bCs/>
        </w:rPr>
        <w:t xml:space="preserve"> a clause requiring the subcontractors to include these clauses in any lower tier subcontracts. The prime contractor shall be responsible for compliance by any subcontractor or lower tier subcontractor with the clauses set forth in paragraphs (1) through (4) of this section.” </w:t>
      </w:r>
    </w:p>
    <w:p w14:paraId="6F6C26B7" w14:textId="77777777" w:rsidR="00B31FA5" w:rsidRPr="003B3B67" w:rsidRDefault="00B31FA5" w:rsidP="003B3B67">
      <w:pPr>
        <w:spacing w:after="0" w:line="240" w:lineRule="auto"/>
        <w:ind w:left="0"/>
        <w:rPr>
          <w:bCs/>
        </w:rPr>
      </w:pPr>
      <w:r w:rsidRPr="003B3B67">
        <w:rPr>
          <w:bCs/>
        </w:rPr>
        <w:t xml:space="preserve">6. </w:t>
      </w:r>
      <w:r w:rsidRPr="0031015C">
        <w:rPr>
          <w:bCs/>
          <w:u w:val="single"/>
        </w:rPr>
        <w:t>Rights to Inventions Made Under a Contract or Agreement</w:t>
      </w:r>
      <w:r w:rsidRPr="003B3B67">
        <w:rPr>
          <w:bCs/>
        </w:rPr>
        <w:t xml:space="preserve">. </w:t>
      </w:r>
    </w:p>
    <w:p w14:paraId="23163644" w14:textId="77777777" w:rsidR="00B31FA5" w:rsidRPr="003B3B67" w:rsidRDefault="00B31FA5" w:rsidP="003B3B67">
      <w:pPr>
        <w:spacing w:after="0" w:line="240" w:lineRule="auto"/>
        <w:ind w:left="0"/>
        <w:rPr>
          <w:bCs/>
        </w:rPr>
      </w:pPr>
      <w:r w:rsidRPr="003B3B67">
        <w:rPr>
          <w:bCs/>
        </w:rPr>
        <w:t xml:space="preserve"> </w:t>
      </w:r>
    </w:p>
    <w:p w14:paraId="262C84E1" w14:textId="77777777" w:rsidR="00B31FA5" w:rsidRPr="003B3B67" w:rsidRDefault="00B31FA5" w:rsidP="0031015C">
      <w:pPr>
        <w:spacing w:after="0" w:line="240" w:lineRule="auto"/>
        <w:rPr>
          <w:bCs/>
        </w:rPr>
      </w:pPr>
      <w:r w:rsidRPr="003B3B67">
        <w:rPr>
          <w:bCs/>
        </w:rPr>
        <w:t xml:space="preserve">a. Stafford Act Disaster Grants. This requirement </w:t>
      </w:r>
      <w:r w:rsidRPr="00A01370">
        <w:rPr>
          <w:b/>
          <w:bCs/>
          <w:u w:val="single"/>
        </w:rPr>
        <w:t>does not apply to the Public Assistance</w:t>
      </w:r>
      <w:r w:rsidRPr="003B3B67">
        <w:rPr>
          <w:bCs/>
        </w:rPr>
        <w:t xml:space="preserve">, Hazard Mitigation Grant Program, Fire Management Assistance Grant Program, Crisis Counseling Assistance and Training Grant Program, Disaster Case Management Grant Program, and Federal Assistance to Individuals and Households – Other Needs Assistance Grant Program, as FEMA awards under these programs do not meet the definition of “funding agreement.” </w:t>
      </w:r>
    </w:p>
    <w:p w14:paraId="14F26BBB" w14:textId="77777777" w:rsidR="00B31FA5" w:rsidRPr="003B3B67" w:rsidRDefault="00B31FA5" w:rsidP="0031015C">
      <w:pPr>
        <w:spacing w:after="0" w:line="240" w:lineRule="auto"/>
        <w:rPr>
          <w:bCs/>
        </w:rPr>
      </w:pPr>
      <w:r w:rsidRPr="003B3B67">
        <w:rPr>
          <w:bCs/>
        </w:rPr>
        <w:t xml:space="preserve"> </w:t>
      </w:r>
    </w:p>
    <w:p w14:paraId="4287F640" w14:textId="54B622CB" w:rsidR="00B31FA5" w:rsidRPr="003B3B67" w:rsidRDefault="00B31FA5" w:rsidP="0031015C">
      <w:pPr>
        <w:spacing w:after="0" w:line="240" w:lineRule="auto"/>
        <w:rPr>
          <w:bCs/>
        </w:rPr>
      </w:pPr>
      <w:proofErr w:type="gramStart"/>
      <w:r w:rsidRPr="003B3B67">
        <w:rPr>
          <w:bCs/>
        </w:rPr>
        <w:t>b. If the FEMA award meets the definition of “funding agreement” under 37 C.F.R. § 401.2(a) and the non-Federal entity wishes to enter into a contract with a small business firm or nonprofit organization regarding the substitution of parties, assignment or performance of experimental, developmental, or research work under that “funding agreement,” the non-Federal entity must comply with the requirements of 37 C.F.R. Part 401 (Rights to Inventions Made by Nonprofit Organizations and Small Business Firms Under Government Grants, Contracts and Cooperative Agreements), and any implementing regulations issued by FEMA.</w:t>
      </w:r>
      <w:proofErr w:type="gramEnd"/>
      <w:r w:rsidRPr="003B3B67">
        <w:rPr>
          <w:bCs/>
        </w:rPr>
        <w:t xml:space="preserve">  See 2</w:t>
      </w:r>
      <w:r w:rsidR="0031015C">
        <w:rPr>
          <w:bCs/>
        </w:rPr>
        <w:t xml:space="preserve"> C.F.R. Part 200, Appendix II</w:t>
      </w:r>
      <w:proofErr w:type="gramStart"/>
      <w:r w:rsidR="0031015C">
        <w:rPr>
          <w:bCs/>
        </w:rPr>
        <w:t xml:space="preserve">, </w:t>
      </w:r>
      <w:r w:rsidRPr="003B3B67">
        <w:rPr>
          <w:bCs/>
        </w:rPr>
        <w:t xml:space="preserve"> F</w:t>
      </w:r>
      <w:proofErr w:type="gramEnd"/>
      <w:r w:rsidRPr="003B3B67">
        <w:rPr>
          <w:bCs/>
        </w:rPr>
        <w:t xml:space="preserve">. </w:t>
      </w:r>
    </w:p>
    <w:p w14:paraId="74FEDDEC" w14:textId="77777777" w:rsidR="00B31FA5" w:rsidRPr="003B3B67" w:rsidRDefault="00B31FA5" w:rsidP="0031015C">
      <w:pPr>
        <w:spacing w:after="0" w:line="240" w:lineRule="auto"/>
        <w:rPr>
          <w:bCs/>
        </w:rPr>
      </w:pPr>
      <w:r w:rsidRPr="003B3B67">
        <w:rPr>
          <w:bCs/>
        </w:rPr>
        <w:t xml:space="preserve"> </w:t>
      </w:r>
    </w:p>
    <w:p w14:paraId="70949D6B" w14:textId="77777777" w:rsidR="00B31FA5" w:rsidRPr="003B3B67" w:rsidRDefault="00B31FA5" w:rsidP="0031015C">
      <w:pPr>
        <w:spacing w:after="0" w:line="240" w:lineRule="auto"/>
        <w:rPr>
          <w:bCs/>
        </w:rPr>
      </w:pPr>
      <w:r w:rsidRPr="003B3B67">
        <w:rPr>
          <w:bCs/>
        </w:rPr>
        <w:t xml:space="preserve">c. The regulation at 37 C.F.R. § 401.2(a) currently defines “funding agreement” as any contract, grant, or cooperative agreement entered into </w:t>
      </w:r>
      <w:r w:rsidRPr="003B3B67">
        <w:rPr>
          <w:bCs/>
        </w:rPr>
        <w:lastRenderedPageBreak/>
        <w:t xml:space="preserve">between any Federal agency, other than the Tennessee Valley Authority, and any contractor for the performance of experimental, developmental, or research work funded in whole or in part by the Federal government. This term also includes any assignment, substitution of parties, or subcontract of any type entered into for the performance of experimental, developmental, or research work under a funding agreement as defined in the first sentence of this paragraph. </w:t>
      </w:r>
    </w:p>
    <w:p w14:paraId="10680749" w14:textId="77777777" w:rsidR="00B31FA5" w:rsidRPr="003B3B67" w:rsidRDefault="00B31FA5" w:rsidP="003B3B67">
      <w:pPr>
        <w:spacing w:after="0" w:line="240" w:lineRule="auto"/>
        <w:ind w:left="0"/>
        <w:rPr>
          <w:bCs/>
        </w:rPr>
      </w:pPr>
      <w:r w:rsidRPr="003B3B67">
        <w:rPr>
          <w:bCs/>
        </w:rPr>
        <w:t xml:space="preserve"> </w:t>
      </w:r>
    </w:p>
    <w:p w14:paraId="01EC4747" w14:textId="77777777" w:rsidR="00B31FA5" w:rsidRPr="003B3B67" w:rsidRDefault="00B31FA5" w:rsidP="003B3B67">
      <w:pPr>
        <w:spacing w:after="0" w:line="240" w:lineRule="auto"/>
        <w:ind w:left="0"/>
        <w:rPr>
          <w:bCs/>
        </w:rPr>
      </w:pPr>
      <w:r w:rsidRPr="003B3B67">
        <w:rPr>
          <w:bCs/>
        </w:rPr>
        <w:t xml:space="preserve">7. </w:t>
      </w:r>
      <w:r w:rsidRPr="0031015C">
        <w:rPr>
          <w:bCs/>
          <w:u w:val="single"/>
        </w:rPr>
        <w:t>Clean Air Act and the Federal Water Pollution Control Act</w:t>
      </w:r>
      <w:r w:rsidRPr="003B3B67">
        <w:rPr>
          <w:bCs/>
        </w:rPr>
        <w:t xml:space="preserve">. Contracts of amounts in excess of $150,000 must contain a provision that requires the contractor to agree to comply with all applicable standards, orders, or regulations issued pursuant to the Clean Air Act (42 U.S.C. §§ 7401-7671q) and the Federal Water Pollution Control Act as amended (33 U.S.C. §§ 1251-1387).  Violations </w:t>
      </w:r>
      <w:proofErr w:type="gramStart"/>
      <w:r w:rsidRPr="003B3B67">
        <w:rPr>
          <w:bCs/>
        </w:rPr>
        <w:t>must be reported</w:t>
      </w:r>
      <w:proofErr w:type="gramEnd"/>
      <w:r w:rsidRPr="003B3B67">
        <w:rPr>
          <w:bCs/>
        </w:rPr>
        <w:t xml:space="preserve"> to FEMA and the Regional Office of the Environmental Protection Agency.  See 2 C.F.R. Part 200, Appendix II, ¶ G. </w:t>
      </w:r>
    </w:p>
    <w:p w14:paraId="60771468" w14:textId="77777777" w:rsidR="00B31FA5" w:rsidRPr="003B3B67" w:rsidRDefault="00B31FA5" w:rsidP="003B3B67">
      <w:pPr>
        <w:spacing w:after="0" w:line="240" w:lineRule="auto"/>
        <w:ind w:left="0"/>
        <w:rPr>
          <w:bCs/>
        </w:rPr>
      </w:pPr>
      <w:r w:rsidRPr="003B3B67">
        <w:rPr>
          <w:bCs/>
        </w:rPr>
        <w:t xml:space="preserve"> </w:t>
      </w:r>
    </w:p>
    <w:p w14:paraId="5356BAAA" w14:textId="77777777" w:rsidR="00B31FA5" w:rsidRPr="003B3B67" w:rsidRDefault="00B31FA5" w:rsidP="0031015C">
      <w:pPr>
        <w:spacing w:after="0" w:line="240" w:lineRule="auto"/>
        <w:rPr>
          <w:bCs/>
        </w:rPr>
      </w:pPr>
      <w:r w:rsidRPr="003B3B67">
        <w:rPr>
          <w:bCs/>
        </w:rPr>
        <w:t xml:space="preserve">a. </w:t>
      </w:r>
      <w:r w:rsidRPr="00A01370">
        <w:rPr>
          <w:bCs/>
          <w:u w:val="single"/>
        </w:rPr>
        <w:t>The following provides a sample contract clause concerning compliance for contracts of amounts in excess of $150,000</w:t>
      </w:r>
      <w:r w:rsidRPr="003B3B67">
        <w:rPr>
          <w:bCs/>
        </w:rPr>
        <w:t xml:space="preserve">: </w:t>
      </w:r>
    </w:p>
    <w:p w14:paraId="4143F748" w14:textId="77777777" w:rsidR="00B31FA5" w:rsidRPr="003B3B67" w:rsidRDefault="00B31FA5" w:rsidP="0031015C">
      <w:pPr>
        <w:spacing w:after="0" w:line="240" w:lineRule="auto"/>
        <w:rPr>
          <w:bCs/>
        </w:rPr>
      </w:pPr>
      <w:r w:rsidRPr="003B3B67">
        <w:rPr>
          <w:bCs/>
        </w:rPr>
        <w:t xml:space="preserve"> </w:t>
      </w:r>
    </w:p>
    <w:p w14:paraId="677251BB" w14:textId="77777777" w:rsidR="00B31FA5" w:rsidRPr="003B3B67" w:rsidRDefault="00B31FA5" w:rsidP="0031015C">
      <w:pPr>
        <w:spacing w:after="0" w:line="240" w:lineRule="auto"/>
        <w:rPr>
          <w:bCs/>
        </w:rPr>
      </w:pPr>
      <w:r w:rsidRPr="003B3B67">
        <w:rPr>
          <w:bCs/>
        </w:rPr>
        <w:t>“</w:t>
      </w:r>
      <w:r w:rsidRPr="00A01370">
        <w:rPr>
          <w:bCs/>
          <w:u w:val="single"/>
        </w:rPr>
        <w:t>Clean Air Act</w:t>
      </w:r>
      <w:r w:rsidRPr="003B3B67">
        <w:rPr>
          <w:bCs/>
        </w:rPr>
        <w:t xml:space="preserve"> </w:t>
      </w:r>
    </w:p>
    <w:p w14:paraId="27B66533" w14:textId="77777777" w:rsidR="00B31FA5" w:rsidRPr="003B3B67" w:rsidRDefault="00B31FA5" w:rsidP="003B3B67">
      <w:pPr>
        <w:spacing w:after="0" w:line="240" w:lineRule="auto"/>
        <w:ind w:left="0"/>
        <w:rPr>
          <w:bCs/>
        </w:rPr>
      </w:pPr>
      <w:r w:rsidRPr="003B3B67">
        <w:rPr>
          <w:bCs/>
        </w:rPr>
        <w:t xml:space="preserve"> </w:t>
      </w:r>
    </w:p>
    <w:p w14:paraId="1B552F72" w14:textId="77777777" w:rsidR="00B31FA5" w:rsidRPr="003B3B67" w:rsidRDefault="00B31FA5" w:rsidP="0031015C">
      <w:pPr>
        <w:spacing w:after="0" w:line="240" w:lineRule="auto"/>
        <w:ind w:left="1440"/>
        <w:rPr>
          <w:bCs/>
        </w:rPr>
      </w:pPr>
      <w:r w:rsidRPr="003B3B67">
        <w:rPr>
          <w:bCs/>
        </w:rPr>
        <w:t xml:space="preserve">(1) The contractor agrees to comply with all applicable standards, orders or regulations issued pursuant to the Clean Air Act, as amended, 42 U.S.C. § 7401 et seq. </w:t>
      </w:r>
    </w:p>
    <w:p w14:paraId="2E09DAB1" w14:textId="77777777" w:rsidR="00B31FA5" w:rsidRPr="003B3B67" w:rsidRDefault="00B31FA5" w:rsidP="0031015C">
      <w:pPr>
        <w:spacing w:after="0" w:line="240" w:lineRule="auto"/>
        <w:ind w:left="1440"/>
        <w:rPr>
          <w:bCs/>
        </w:rPr>
      </w:pPr>
      <w:r w:rsidRPr="003B3B67">
        <w:rPr>
          <w:bCs/>
        </w:rPr>
        <w:t xml:space="preserve"> </w:t>
      </w:r>
    </w:p>
    <w:p w14:paraId="4B178D92" w14:textId="77777777" w:rsidR="00B31FA5" w:rsidRPr="003B3B67" w:rsidRDefault="00B31FA5" w:rsidP="0031015C">
      <w:pPr>
        <w:spacing w:after="0" w:line="240" w:lineRule="auto"/>
        <w:ind w:left="1440"/>
        <w:rPr>
          <w:bCs/>
        </w:rPr>
      </w:pPr>
      <w:proofErr w:type="gramStart"/>
      <w:r w:rsidRPr="003B3B67">
        <w:rPr>
          <w:bCs/>
        </w:rPr>
        <w:t>(2) The contractor agrees to report each violation to the (name of the state agency or local or Indian tribal government) and understands and agrees that the (name of the state agency or local or Indian tribal government) will, in turn, report each violation as required to assure notification to the (name of recipient), Federal Emergency Management Agency, and the appropriate Environmental Protection Agency Regional Office.</w:t>
      </w:r>
      <w:proofErr w:type="gramEnd"/>
      <w:r w:rsidRPr="003B3B67">
        <w:rPr>
          <w:bCs/>
        </w:rPr>
        <w:t xml:space="preserve"> </w:t>
      </w:r>
    </w:p>
    <w:p w14:paraId="619EE8A3" w14:textId="77777777" w:rsidR="00B31FA5" w:rsidRPr="003B3B67" w:rsidRDefault="00B31FA5" w:rsidP="0031015C">
      <w:pPr>
        <w:spacing w:after="0" w:line="240" w:lineRule="auto"/>
        <w:ind w:left="1440"/>
        <w:rPr>
          <w:bCs/>
        </w:rPr>
      </w:pPr>
      <w:r w:rsidRPr="003B3B67">
        <w:rPr>
          <w:bCs/>
        </w:rPr>
        <w:t xml:space="preserve"> </w:t>
      </w:r>
    </w:p>
    <w:p w14:paraId="284FA3D0" w14:textId="77777777" w:rsidR="00B31FA5" w:rsidRPr="003B3B67" w:rsidRDefault="00B31FA5" w:rsidP="0031015C">
      <w:pPr>
        <w:spacing w:after="0" w:line="240" w:lineRule="auto"/>
        <w:ind w:left="1440"/>
        <w:rPr>
          <w:bCs/>
        </w:rPr>
      </w:pPr>
      <w:r w:rsidRPr="003B3B67">
        <w:rPr>
          <w:bCs/>
        </w:rPr>
        <w:t xml:space="preserve">(3) The contractor agrees to include these requirements in each subcontract exceeding $150,000 financed in whole or in part with Federal assistance provided by FEMA. </w:t>
      </w:r>
    </w:p>
    <w:p w14:paraId="124C19F0" w14:textId="77777777" w:rsidR="00B31FA5" w:rsidRPr="003B3B67" w:rsidRDefault="00B31FA5" w:rsidP="0031015C">
      <w:pPr>
        <w:spacing w:after="0" w:line="240" w:lineRule="auto"/>
        <w:ind w:left="1440"/>
        <w:rPr>
          <w:bCs/>
        </w:rPr>
      </w:pPr>
      <w:r w:rsidRPr="003B3B67">
        <w:rPr>
          <w:bCs/>
        </w:rPr>
        <w:t xml:space="preserve"> </w:t>
      </w:r>
    </w:p>
    <w:p w14:paraId="0C8BC895" w14:textId="77777777" w:rsidR="00B31FA5" w:rsidRPr="00A01370" w:rsidRDefault="00B31FA5" w:rsidP="0031015C">
      <w:pPr>
        <w:spacing w:after="0" w:line="240" w:lineRule="auto"/>
        <w:rPr>
          <w:bCs/>
          <w:u w:val="single"/>
        </w:rPr>
      </w:pPr>
      <w:r w:rsidRPr="00A01370">
        <w:rPr>
          <w:bCs/>
          <w:u w:val="single"/>
        </w:rPr>
        <w:t xml:space="preserve">Federal Water Pollution Control Act </w:t>
      </w:r>
    </w:p>
    <w:p w14:paraId="699ABF0A" w14:textId="77777777" w:rsidR="00B31FA5" w:rsidRPr="003B3B67" w:rsidRDefault="00B31FA5" w:rsidP="0031015C">
      <w:pPr>
        <w:spacing w:after="0" w:line="240" w:lineRule="auto"/>
        <w:ind w:left="1440"/>
        <w:rPr>
          <w:bCs/>
        </w:rPr>
      </w:pPr>
      <w:r w:rsidRPr="003B3B67">
        <w:rPr>
          <w:bCs/>
        </w:rPr>
        <w:t xml:space="preserve"> </w:t>
      </w:r>
    </w:p>
    <w:p w14:paraId="709FC456" w14:textId="77777777" w:rsidR="00B31FA5" w:rsidRPr="003B3B67" w:rsidRDefault="00B31FA5" w:rsidP="0031015C">
      <w:pPr>
        <w:spacing w:after="0" w:line="240" w:lineRule="auto"/>
        <w:ind w:left="1440"/>
        <w:rPr>
          <w:bCs/>
        </w:rPr>
      </w:pPr>
      <w:r w:rsidRPr="003B3B67">
        <w:rPr>
          <w:bCs/>
        </w:rPr>
        <w:t xml:space="preserve">(1) The contractor agrees to comply with all applicable standards, orders or regulations issued pursuant to the Federal Water Pollution Control Act, as amended, 33 U.S.C. 1251 et seq. </w:t>
      </w:r>
    </w:p>
    <w:p w14:paraId="3C3C120D" w14:textId="77777777" w:rsidR="00B31FA5" w:rsidRPr="003B3B67" w:rsidRDefault="00B31FA5" w:rsidP="0031015C">
      <w:pPr>
        <w:spacing w:after="0" w:line="240" w:lineRule="auto"/>
        <w:ind w:left="1440"/>
        <w:rPr>
          <w:bCs/>
        </w:rPr>
      </w:pPr>
      <w:r w:rsidRPr="003B3B67">
        <w:rPr>
          <w:bCs/>
        </w:rPr>
        <w:t xml:space="preserve"> </w:t>
      </w:r>
    </w:p>
    <w:p w14:paraId="5775287D" w14:textId="6B1C09C3" w:rsidR="00B31FA5" w:rsidRPr="003B3B67" w:rsidRDefault="00B31FA5" w:rsidP="0031015C">
      <w:pPr>
        <w:spacing w:after="0" w:line="240" w:lineRule="auto"/>
        <w:ind w:left="1440"/>
        <w:rPr>
          <w:bCs/>
        </w:rPr>
      </w:pPr>
      <w:proofErr w:type="gramStart"/>
      <w:r w:rsidRPr="003B3B67">
        <w:rPr>
          <w:bCs/>
        </w:rPr>
        <w:lastRenderedPageBreak/>
        <w:t>(2) The contractor agrees to report each violation to the (name of the state agency or local or Indian tribal government) and understands and agrees that the (name of the state agency or local or Indian tribal government) will, in turn, report each violation as required to assure notification to the (name of recipient), Federal Emergency Management Agency, and the appropriate Environmental Protection Agency Regional Office.</w:t>
      </w:r>
      <w:proofErr w:type="gramEnd"/>
      <w:r w:rsidRPr="003B3B67">
        <w:rPr>
          <w:bCs/>
        </w:rPr>
        <w:t xml:space="preserve"> </w:t>
      </w:r>
    </w:p>
    <w:p w14:paraId="449F2B1C" w14:textId="77777777" w:rsidR="00B31FA5" w:rsidRPr="003B3B67" w:rsidRDefault="00B31FA5" w:rsidP="0031015C">
      <w:pPr>
        <w:spacing w:after="0" w:line="240" w:lineRule="auto"/>
        <w:ind w:left="1440"/>
        <w:rPr>
          <w:bCs/>
        </w:rPr>
      </w:pPr>
      <w:r w:rsidRPr="003B3B67">
        <w:rPr>
          <w:bCs/>
        </w:rPr>
        <w:t xml:space="preserve"> </w:t>
      </w:r>
    </w:p>
    <w:p w14:paraId="2945BA00" w14:textId="77777777" w:rsidR="00B31FA5" w:rsidRPr="003B3B67" w:rsidRDefault="00B31FA5" w:rsidP="0031015C">
      <w:pPr>
        <w:spacing w:after="0" w:line="240" w:lineRule="auto"/>
        <w:ind w:left="1440"/>
        <w:rPr>
          <w:bCs/>
        </w:rPr>
      </w:pPr>
      <w:r w:rsidRPr="003B3B67">
        <w:rPr>
          <w:bCs/>
        </w:rPr>
        <w:t xml:space="preserve">(3) The contractor agrees to include these requirements in each subcontract exceeding $150,000 financed in whole or in part with Federal assistance provided by FEMA.” </w:t>
      </w:r>
    </w:p>
    <w:p w14:paraId="72FD49E5" w14:textId="77777777" w:rsidR="00B31FA5" w:rsidRPr="003B3B67" w:rsidRDefault="00B31FA5" w:rsidP="0031015C">
      <w:pPr>
        <w:spacing w:after="0" w:line="240" w:lineRule="auto"/>
        <w:ind w:left="1440"/>
        <w:rPr>
          <w:bCs/>
        </w:rPr>
      </w:pPr>
      <w:r w:rsidRPr="003B3B67">
        <w:rPr>
          <w:bCs/>
        </w:rPr>
        <w:t xml:space="preserve"> </w:t>
      </w:r>
    </w:p>
    <w:p w14:paraId="7A08C35C" w14:textId="77777777" w:rsidR="00B31FA5" w:rsidRPr="003B3B67" w:rsidRDefault="00B31FA5" w:rsidP="003B3B67">
      <w:pPr>
        <w:spacing w:after="0" w:line="240" w:lineRule="auto"/>
        <w:ind w:left="0"/>
        <w:rPr>
          <w:bCs/>
        </w:rPr>
      </w:pPr>
      <w:r w:rsidRPr="003B3B67">
        <w:rPr>
          <w:bCs/>
        </w:rPr>
        <w:t xml:space="preserve">8. </w:t>
      </w:r>
      <w:r w:rsidRPr="0031015C">
        <w:rPr>
          <w:bCs/>
          <w:u w:val="single"/>
        </w:rPr>
        <w:t>Debarment and Suspension</w:t>
      </w:r>
      <w:r w:rsidRPr="003B3B67">
        <w:rPr>
          <w:bCs/>
        </w:rPr>
        <w:t xml:space="preserve">. </w:t>
      </w:r>
    </w:p>
    <w:p w14:paraId="3D3B934A" w14:textId="77777777" w:rsidR="00B31FA5" w:rsidRPr="003B3B67" w:rsidRDefault="00B31FA5" w:rsidP="003B3B67">
      <w:pPr>
        <w:spacing w:after="0" w:line="240" w:lineRule="auto"/>
        <w:ind w:left="0"/>
        <w:rPr>
          <w:bCs/>
        </w:rPr>
      </w:pPr>
      <w:r w:rsidRPr="003B3B67">
        <w:rPr>
          <w:bCs/>
        </w:rPr>
        <w:t xml:space="preserve"> </w:t>
      </w:r>
    </w:p>
    <w:p w14:paraId="318E42E5" w14:textId="77777777" w:rsidR="00B31FA5" w:rsidRPr="003B3B67" w:rsidRDefault="00B31FA5" w:rsidP="0031015C">
      <w:pPr>
        <w:spacing w:after="0" w:line="240" w:lineRule="auto"/>
        <w:rPr>
          <w:bCs/>
        </w:rPr>
      </w:pPr>
      <w:r w:rsidRPr="003B3B67">
        <w:rPr>
          <w:bCs/>
        </w:rPr>
        <w:t xml:space="preserve">a. </w:t>
      </w:r>
      <w:r w:rsidRPr="00A01370">
        <w:rPr>
          <w:bCs/>
          <w:u w:val="single"/>
        </w:rPr>
        <w:t>Applicability</w:t>
      </w:r>
      <w:r w:rsidRPr="003B3B67">
        <w:rPr>
          <w:bCs/>
        </w:rPr>
        <w:t xml:space="preserve">: This requirement applies to all FEMA grant and cooperative agreement programs. </w:t>
      </w:r>
    </w:p>
    <w:p w14:paraId="39A909D5" w14:textId="77777777" w:rsidR="00B31FA5" w:rsidRPr="003B3B67" w:rsidRDefault="00B31FA5" w:rsidP="0031015C">
      <w:pPr>
        <w:spacing w:after="0" w:line="240" w:lineRule="auto"/>
        <w:rPr>
          <w:bCs/>
        </w:rPr>
      </w:pPr>
      <w:r w:rsidRPr="003B3B67">
        <w:rPr>
          <w:bCs/>
        </w:rPr>
        <w:t xml:space="preserve"> </w:t>
      </w:r>
    </w:p>
    <w:p w14:paraId="24EB0486" w14:textId="77777777" w:rsidR="00B31FA5" w:rsidRPr="003B3B67" w:rsidRDefault="00B31FA5" w:rsidP="0031015C">
      <w:pPr>
        <w:spacing w:after="0" w:line="240" w:lineRule="auto"/>
        <w:rPr>
          <w:bCs/>
        </w:rPr>
      </w:pPr>
      <w:r w:rsidRPr="003B3B67">
        <w:rPr>
          <w:bCs/>
        </w:rPr>
        <w:t>b. Non-federal entities and contractors are subject to the debarment and suspension regulations implementing Executive Order 12549, Debarment and Suspension (1986) and Executive Order 12689, Debarment and Suspension (1989) at 2 C.F.R. Part 180 and the Department of Homeland Security’s regulations at 2 C.F.R. Part 3000 (</w:t>
      </w:r>
      <w:proofErr w:type="spellStart"/>
      <w:r w:rsidRPr="003B3B67">
        <w:rPr>
          <w:bCs/>
        </w:rPr>
        <w:t>Nonprocurement</w:t>
      </w:r>
      <w:proofErr w:type="spellEnd"/>
      <w:r w:rsidRPr="003B3B67">
        <w:rPr>
          <w:bCs/>
        </w:rPr>
        <w:t xml:space="preserve"> Debarment and Suspension). </w:t>
      </w:r>
    </w:p>
    <w:p w14:paraId="671961D8" w14:textId="77777777" w:rsidR="00B31FA5" w:rsidRPr="003B3B67" w:rsidRDefault="00B31FA5" w:rsidP="0031015C">
      <w:pPr>
        <w:spacing w:after="0" w:line="240" w:lineRule="auto"/>
        <w:rPr>
          <w:bCs/>
        </w:rPr>
      </w:pPr>
      <w:r w:rsidRPr="003B3B67">
        <w:rPr>
          <w:bCs/>
        </w:rPr>
        <w:t xml:space="preserve"> </w:t>
      </w:r>
    </w:p>
    <w:p w14:paraId="53CB7B27" w14:textId="77777777" w:rsidR="00B31FA5" w:rsidRPr="003B3B67" w:rsidRDefault="00B31FA5" w:rsidP="0031015C">
      <w:pPr>
        <w:spacing w:after="0" w:line="240" w:lineRule="auto"/>
        <w:rPr>
          <w:bCs/>
        </w:rPr>
      </w:pPr>
      <w:r w:rsidRPr="003B3B67">
        <w:rPr>
          <w:bCs/>
        </w:rPr>
        <w:t xml:space="preserve">c. These regulations restrict awards, </w:t>
      </w:r>
      <w:proofErr w:type="spellStart"/>
      <w:r w:rsidRPr="003B3B67">
        <w:rPr>
          <w:bCs/>
        </w:rPr>
        <w:t>subawards</w:t>
      </w:r>
      <w:proofErr w:type="spellEnd"/>
      <w:r w:rsidRPr="003B3B67">
        <w:rPr>
          <w:bCs/>
        </w:rPr>
        <w:t xml:space="preserve">, and contracts with certain parties that are debarred, suspended, or otherwise excluded from or ineligible for participation in Federal assistance programs and activities. See 2 C.F.R. Part 200, Appendix II, ¶ H; and Procurement Guidance for Recipients and Subrecipients Under 2 C.F.R. Part 200 (Uniform Rules):  Supplement to the Public Assistance Procurement Disaster Assistance Team (PDAT) Field Manual Chapter IV, ¶ 6.d, and Appendix C, ¶ 2 [hereinafter PDAT Supplement]. A contract award </w:t>
      </w:r>
      <w:proofErr w:type="gramStart"/>
      <w:r w:rsidRPr="003B3B67">
        <w:rPr>
          <w:bCs/>
        </w:rPr>
        <w:t>must not be made</w:t>
      </w:r>
      <w:proofErr w:type="gramEnd"/>
      <w:r w:rsidRPr="003B3B67">
        <w:rPr>
          <w:bCs/>
        </w:rPr>
        <w:t xml:space="preserve"> to parties listed in the SAM Exclusions. SAM Exclusions is the list maintained by the General Services Administration that contains the names of parties debarred, suspended, or otherwise excluded by agencies, as well as parties declared ineligible under statutory or regulatory authority other than Executive Order 12549. SAM exclusions </w:t>
      </w:r>
      <w:proofErr w:type="gramStart"/>
      <w:r w:rsidRPr="003B3B67">
        <w:rPr>
          <w:bCs/>
        </w:rPr>
        <w:t>can be accessed</w:t>
      </w:r>
      <w:proofErr w:type="gramEnd"/>
      <w:r w:rsidRPr="003B3B67">
        <w:rPr>
          <w:bCs/>
        </w:rPr>
        <w:t xml:space="preserve"> at www.sam.gov. See </w:t>
      </w:r>
      <w:proofErr w:type="gramStart"/>
      <w:r w:rsidRPr="003B3B67">
        <w:rPr>
          <w:bCs/>
        </w:rPr>
        <w:t>2</w:t>
      </w:r>
      <w:proofErr w:type="gramEnd"/>
      <w:r w:rsidRPr="003B3B67">
        <w:rPr>
          <w:bCs/>
        </w:rPr>
        <w:t xml:space="preserve"> C.F.R. § 180.530; PDAT Supplement, Chapter IV, ¶ 6.d and Appendix C, ¶ 2. </w:t>
      </w:r>
    </w:p>
    <w:p w14:paraId="40405F49" w14:textId="77777777" w:rsidR="00B31FA5" w:rsidRPr="003B3B67" w:rsidRDefault="00B31FA5" w:rsidP="0031015C">
      <w:pPr>
        <w:spacing w:after="0" w:line="240" w:lineRule="auto"/>
        <w:rPr>
          <w:bCs/>
        </w:rPr>
      </w:pPr>
      <w:r w:rsidRPr="003B3B67">
        <w:rPr>
          <w:bCs/>
        </w:rPr>
        <w:t xml:space="preserve"> </w:t>
      </w:r>
    </w:p>
    <w:p w14:paraId="00943E61" w14:textId="77777777" w:rsidR="00B31FA5" w:rsidRPr="003B3B67" w:rsidRDefault="00B31FA5" w:rsidP="0031015C">
      <w:pPr>
        <w:spacing w:after="0" w:line="240" w:lineRule="auto"/>
        <w:rPr>
          <w:bCs/>
        </w:rPr>
      </w:pPr>
      <w:r w:rsidRPr="003B3B67">
        <w:rPr>
          <w:bCs/>
        </w:rPr>
        <w:t xml:space="preserve">d. In general, an “excluded” party cannot receive a Federal grant award or a contract within the meaning of a “covered transaction,” to include </w:t>
      </w:r>
      <w:proofErr w:type="spellStart"/>
      <w:r w:rsidRPr="003B3B67">
        <w:rPr>
          <w:bCs/>
        </w:rPr>
        <w:t>subawards</w:t>
      </w:r>
      <w:proofErr w:type="spellEnd"/>
      <w:r w:rsidRPr="003B3B67">
        <w:rPr>
          <w:bCs/>
        </w:rPr>
        <w:t xml:space="preserve"> and subcontracts. This includes parties that receive Federal funding indirectly, such as contractors to recipients and subrecipients. The key to the exclusion is whether there is a “covered transaction,” which is any </w:t>
      </w:r>
      <w:proofErr w:type="spellStart"/>
      <w:r w:rsidRPr="003B3B67">
        <w:rPr>
          <w:bCs/>
        </w:rPr>
        <w:lastRenderedPageBreak/>
        <w:t>nonprocurement</w:t>
      </w:r>
      <w:proofErr w:type="spellEnd"/>
      <w:r w:rsidRPr="003B3B67">
        <w:rPr>
          <w:bCs/>
        </w:rPr>
        <w:t xml:space="preserve"> transaction (unless </w:t>
      </w:r>
      <w:proofErr w:type="gramStart"/>
      <w:r w:rsidRPr="003B3B67">
        <w:rPr>
          <w:bCs/>
        </w:rPr>
        <w:t>excepted</w:t>
      </w:r>
      <w:proofErr w:type="gramEnd"/>
      <w:r w:rsidRPr="003B3B67">
        <w:rPr>
          <w:bCs/>
        </w:rPr>
        <w:t xml:space="preserve">) at either a “primary” or “secondary” tier. Although “covered transactions” do not include contracts awarded by the Federal Government for purposes of the </w:t>
      </w:r>
      <w:proofErr w:type="spellStart"/>
      <w:r w:rsidRPr="003B3B67">
        <w:rPr>
          <w:bCs/>
        </w:rPr>
        <w:t>nonprocurement</w:t>
      </w:r>
      <w:proofErr w:type="spellEnd"/>
      <w:r w:rsidRPr="003B3B67">
        <w:rPr>
          <w:bCs/>
        </w:rPr>
        <w:t xml:space="preserve"> common rule and </w:t>
      </w:r>
      <w:proofErr w:type="gramStart"/>
      <w:r w:rsidRPr="003B3B67">
        <w:rPr>
          <w:bCs/>
        </w:rPr>
        <w:t>DHS’s</w:t>
      </w:r>
      <w:proofErr w:type="gramEnd"/>
      <w:r w:rsidRPr="003B3B67">
        <w:rPr>
          <w:bCs/>
        </w:rPr>
        <w:t xml:space="preserve"> implementing regulations, it does include some contracts awarded by recipients and subrecipient. </w:t>
      </w:r>
    </w:p>
    <w:p w14:paraId="5229ADF5" w14:textId="77777777" w:rsidR="00B31FA5" w:rsidRPr="003B3B67" w:rsidRDefault="00B31FA5" w:rsidP="0031015C">
      <w:pPr>
        <w:spacing w:after="0" w:line="240" w:lineRule="auto"/>
        <w:rPr>
          <w:bCs/>
        </w:rPr>
      </w:pPr>
      <w:r w:rsidRPr="003B3B67">
        <w:rPr>
          <w:bCs/>
        </w:rPr>
        <w:t xml:space="preserve"> </w:t>
      </w:r>
    </w:p>
    <w:p w14:paraId="24037BFB" w14:textId="77777777" w:rsidR="00B31FA5" w:rsidRPr="003B3B67" w:rsidRDefault="00B31FA5" w:rsidP="0031015C">
      <w:pPr>
        <w:spacing w:after="0" w:line="240" w:lineRule="auto"/>
        <w:rPr>
          <w:bCs/>
        </w:rPr>
      </w:pPr>
      <w:r w:rsidRPr="003B3B67">
        <w:rPr>
          <w:bCs/>
        </w:rPr>
        <w:t xml:space="preserve">e. Specifically, a covered transaction includes the following contracts for goods or services: </w:t>
      </w:r>
    </w:p>
    <w:p w14:paraId="34B8014F" w14:textId="77777777" w:rsidR="00B31FA5" w:rsidRPr="003B3B67" w:rsidRDefault="00B31FA5" w:rsidP="0031015C">
      <w:pPr>
        <w:spacing w:after="0" w:line="240" w:lineRule="auto"/>
        <w:rPr>
          <w:bCs/>
        </w:rPr>
      </w:pPr>
      <w:r w:rsidRPr="003B3B67">
        <w:rPr>
          <w:bCs/>
        </w:rPr>
        <w:t xml:space="preserve"> </w:t>
      </w:r>
    </w:p>
    <w:p w14:paraId="321B8068" w14:textId="6E603AF8" w:rsidR="00B31FA5" w:rsidRPr="003B3B67" w:rsidRDefault="0031015C" w:rsidP="0031015C">
      <w:pPr>
        <w:spacing w:after="0" w:line="240" w:lineRule="auto"/>
        <w:ind w:left="1440"/>
        <w:rPr>
          <w:bCs/>
        </w:rPr>
      </w:pPr>
      <w:r w:rsidRPr="003B3B67">
        <w:rPr>
          <w:bCs/>
        </w:rPr>
        <w:t xml:space="preserve"> </w:t>
      </w:r>
      <w:r w:rsidR="00B31FA5" w:rsidRPr="003B3B67">
        <w:rPr>
          <w:bCs/>
        </w:rPr>
        <w:t xml:space="preserve">(1) The contract is awarded by a recipient or subrecipient </w:t>
      </w:r>
      <w:proofErr w:type="gramStart"/>
      <w:r w:rsidR="00B31FA5" w:rsidRPr="003B3B67">
        <w:rPr>
          <w:bCs/>
        </w:rPr>
        <w:t>in the amount of at least</w:t>
      </w:r>
      <w:proofErr w:type="gramEnd"/>
      <w:r w:rsidR="00B31FA5" w:rsidRPr="003B3B67">
        <w:rPr>
          <w:bCs/>
        </w:rPr>
        <w:t xml:space="preserve"> $25,000. </w:t>
      </w:r>
    </w:p>
    <w:p w14:paraId="6419D325" w14:textId="77777777" w:rsidR="00B31FA5" w:rsidRPr="003B3B67" w:rsidRDefault="00B31FA5" w:rsidP="0031015C">
      <w:pPr>
        <w:spacing w:after="0" w:line="240" w:lineRule="auto"/>
        <w:ind w:left="1440"/>
        <w:rPr>
          <w:bCs/>
        </w:rPr>
      </w:pPr>
      <w:r w:rsidRPr="003B3B67">
        <w:rPr>
          <w:bCs/>
        </w:rPr>
        <w:t xml:space="preserve"> </w:t>
      </w:r>
    </w:p>
    <w:p w14:paraId="4DC62994" w14:textId="77777777" w:rsidR="00B31FA5" w:rsidRPr="003B3B67" w:rsidRDefault="00B31FA5" w:rsidP="0031015C">
      <w:pPr>
        <w:spacing w:after="0" w:line="240" w:lineRule="auto"/>
        <w:ind w:left="1440"/>
        <w:rPr>
          <w:bCs/>
        </w:rPr>
      </w:pPr>
      <w:r w:rsidRPr="003B3B67">
        <w:rPr>
          <w:bCs/>
        </w:rPr>
        <w:t xml:space="preserve">(2) The contract requires the approval of FEMA, regardless of amount. </w:t>
      </w:r>
    </w:p>
    <w:p w14:paraId="4635E543" w14:textId="77777777" w:rsidR="00B31FA5" w:rsidRPr="003B3B67" w:rsidRDefault="00B31FA5" w:rsidP="0031015C">
      <w:pPr>
        <w:spacing w:after="0" w:line="240" w:lineRule="auto"/>
        <w:ind w:left="1440"/>
        <w:rPr>
          <w:bCs/>
        </w:rPr>
      </w:pPr>
      <w:r w:rsidRPr="003B3B67">
        <w:rPr>
          <w:bCs/>
        </w:rPr>
        <w:t xml:space="preserve"> </w:t>
      </w:r>
    </w:p>
    <w:p w14:paraId="1CA914A8" w14:textId="77777777" w:rsidR="00B31FA5" w:rsidRPr="003B3B67" w:rsidRDefault="00B31FA5" w:rsidP="0031015C">
      <w:pPr>
        <w:spacing w:after="0" w:line="240" w:lineRule="auto"/>
        <w:ind w:left="1440"/>
        <w:rPr>
          <w:bCs/>
        </w:rPr>
      </w:pPr>
      <w:r w:rsidRPr="003B3B67">
        <w:rPr>
          <w:bCs/>
        </w:rPr>
        <w:t xml:space="preserve">(3) The contract is for </w:t>
      </w:r>
      <w:proofErr w:type="gramStart"/>
      <w:r w:rsidRPr="003B3B67">
        <w:rPr>
          <w:bCs/>
        </w:rPr>
        <w:t>federally-required</w:t>
      </w:r>
      <w:proofErr w:type="gramEnd"/>
      <w:r w:rsidRPr="003B3B67">
        <w:rPr>
          <w:bCs/>
        </w:rPr>
        <w:t xml:space="preserve"> audit services. </w:t>
      </w:r>
    </w:p>
    <w:p w14:paraId="1D8A384A" w14:textId="77777777" w:rsidR="00B31FA5" w:rsidRPr="003B3B67" w:rsidRDefault="00B31FA5" w:rsidP="0031015C">
      <w:pPr>
        <w:spacing w:after="0" w:line="240" w:lineRule="auto"/>
        <w:ind w:left="1440"/>
        <w:rPr>
          <w:bCs/>
        </w:rPr>
      </w:pPr>
      <w:r w:rsidRPr="003B3B67">
        <w:rPr>
          <w:bCs/>
        </w:rPr>
        <w:t xml:space="preserve"> </w:t>
      </w:r>
    </w:p>
    <w:p w14:paraId="5A9E3EC1" w14:textId="77777777" w:rsidR="00B31FA5" w:rsidRPr="003B3B67" w:rsidRDefault="00B31FA5" w:rsidP="0031015C">
      <w:pPr>
        <w:spacing w:after="0" w:line="240" w:lineRule="auto"/>
        <w:ind w:left="1440"/>
        <w:rPr>
          <w:bCs/>
        </w:rPr>
      </w:pPr>
      <w:r w:rsidRPr="003B3B67">
        <w:rPr>
          <w:bCs/>
        </w:rPr>
        <w:t xml:space="preserve">(4) A subcontract is also a covered transaction if it is awarded by the contractor of a recipient or subrecipient and requires </w:t>
      </w:r>
      <w:proofErr w:type="gramStart"/>
      <w:r w:rsidRPr="003B3B67">
        <w:rPr>
          <w:bCs/>
        </w:rPr>
        <w:t>either the</w:t>
      </w:r>
      <w:proofErr w:type="gramEnd"/>
      <w:r w:rsidRPr="003B3B67">
        <w:rPr>
          <w:bCs/>
        </w:rPr>
        <w:t xml:space="preserve"> approval of FEMA or is in excess of $25,000. </w:t>
      </w:r>
    </w:p>
    <w:p w14:paraId="03DA6415" w14:textId="77777777" w:rsidR="00B31FA5" w:rsidRPr="003B3B67" w:rsidRDefault="00B31FA5" w:rsidP="0031015C">
      <w:pPr>
        <w:spacing w:after="0" w:line="240" w:lineRule="auto"/>
        <w:ind w:left="1440"/>
        <w:rPr>
          <w:bCs/>
        </w:rPr>
      </w:pPr>
      <w:r w:rsidRPr="003B3B67">
        <w:rPr>
          <w:bCs/>
        </w:rPr>
        <w:t xml:space="preserve"> </w:t>
      </w:r>
    </w:p>
    <w:p w14:paraId="6C3E37AB" w14:textId="7B984C1F" w:rsidR="00B31FA5" w:rsidRPr="003B3B67" w:rsidRDefault="00B31FA5" w:rsidP="0031015C">
      <w:pPr>
        <w:spacing w:after="0" w:line="240" w:lineRule="auto"/>
        <w:rPr>
          <w:bCs/>
        </w:rPr>
      </w:pPr>
      <w:r w:rsidRPr="003B3B67">
        <w:rPr>
          <w:bCs/>
        </w:rPr>
        <w:t xml:space="preserve">d. </w:t>
      </w:r>
      <w:r w:rsidRPr="00A01370">
        <w:rPr>
          <w:bCs/>
          <w:u w:val="single"/>
        </w:rPr>
        <w:t xml:space="preserve">The following provides a debarment and suspension clause.  It incorporates an optional method of verifying that contractors </w:t>
      </w:r>
      <w:proofErr w:type="gramStart"/>
      <w:r w:rsidRPr="00A01370">
        <w:rPr>
          <w:bCs/>
          <w:u w:val="single"/>
        </w:rPr>
        <w:t>are not excluded or disqualified</w:t>
      </w:r>
      <w:proofErr w:type="gramEnd"/>
      <w:r w:rsidR="00C677DA">
        <w:rPr>
          <w:bCs/>
        </w:rPr>
        <w:t>:</w:t>
      </w:r>
    </w:p>
    <w:p w14:paraId="29EA843F" w14:textId="77777777" w:rsidR="00B31FA5" w:rsidRPr="003B3B67" w:rsidRDefault="00B31FA5" w:rsidP="0031015C">
      <w:pPr>
        <w:spacing w:after="0" w:line="240" w:lineRule="auto"/>
        <w:rPr>
          <w:bCs/>
        </w:rPr>
      </w:pPr>
      <w:r w:rsidRPr="003B3B67">
        <w:rPr>
          <w:bCs/>
        </w:rPr>
        <w:t xml:space="preserve"> </w:t>
      </w:r>
    </w:p>
    <w:p w14:paraId="24E038BC" w14:textId="65FFA257" w:rsidR="00B31FA5" w:rsidRPr="003B3B67" w:rsidRDefault="00B31FA5" w:rsidP="0031015C">
      <w:pPr>
        <w:spacing w:after="0" w:line="240" w:lineRule="auto"/>
        <w:rPr>
          <w:bCs/>
        </w:rPr>
      </w:pPr>
      <w:r w:rsidRPr="003B3B67">
        <w:rPr>
          <w:bCs/>
        </w:rPr>
        <w:t>“</w:t>
      </w:r>
      <w:r w:rsidRPr="00A01370">
        <w:rPr>
          <w:bCs/>
          <w:u w:val="single"/>
        </w:rPr>
        <w:t>Suspension and Debarment</w:t>
      </w:r>
      <w:r w:rsidRPr="003B3B67">
        <w:rPr>
          <w:bCs/>
        </w:rPr>
        <w:t xml:space="preserve"> </w:t>
      </w:r>
    </w:p>
    <w:p w14:paraId="48ED4197" w14:textId="77777777" w:rsidR="00B31FA5" w:rsidRPr="003B3B67" w:rsidRDefault="00B31FA5" w:rsidP="0031015C">
      <w:pPr>
        <w:spacing w:after="0" w:line="240" w:lineRule="auto"/>
        <w:rPr>
          <w:bCs/>
        </w:rPr>
      </w:pPr>
      <w:r w:rsidRPr="003B3B67">
        <w:rPr>
          <w:bCs/>
        </w:rPr>
        <w:t xml:space="preserve"> </w:t>
      </w:r>
    </w:p>
    <w:p w14:paraId="50FA07A9" w14:textId="77777777" w:rsidR="00B31FA5" w:rsidRPr="003B3B67" w:rsidRDefault="00B31FA5" w:rsidP="0031015C">
      <w:pPr>
        <w:spacing w:after="0" w:line="240" w:lineRule="auto"/>
        <w:ind w:left="1440"/>
        <w:rPr>
          <w:bCs/>
        </w:rPr>
      </w:pPr>
      <w:r w:rsidRPr="003B3B67">
        <w:rPr>
          <w:bCs/>
        </w:rPr>
        <w:t xml:space="preserve">(1) This contract is a covered transaction for purposes of </w:t>
      </w:r>
      <w:proofErr w:type="gramStart"/>
      <w:r w:rsidRPr="003B3B67">
        <w:rPr>
          <w:bCs/>
        </w:rPr>
        <w:t>2</w:t>
      </w:r>
      <w:proofErr w:type="gramEnd"/>
      <w:r w:rsidRPr="003B3B67">
        <w:rPr>
          <w:bCs/>
        </w:rPr>
        <w:t xml:space="preserve"> C.F.R. pt. 180 and 2 C.F.R. pt. 3000. As such the contractor is required to verify that none of the contractor, its principals (defined at </w:t>
      </w:r>
      <w:proofErr w:type="gramStart"/>
      <w:r w:rsidRPr="003B3B67">
        <w:rPr>
          <w:bCs/>
        </w:rPr>
        <w:t>2</w:t>
      </w:r>
      <w:proofErr w:type="gramEnd"/>
      <w:r w:rsidRPr="003B3B67">
        <w:rPr>
          <w:bCs/>
        </w:rPr>
        <w:t xml:space="preserve"> C.F.R. § 180.995), or its affiliates (defined at 2 C.F.R. § 180.905) are excluded (defined at 2 C.F.R. § 180.940) or disqualified (defined at 2 C.F.R. § 180.935). </w:t>
      </w:r>
    </w:p>
    <w:p w14:paraId="2304B504" w14:textId="77777777" w:rsidR="00B31FA5" w:rsidRPr="003B3B67" w:rsidRDefault="00B31FA5" w:rsidP="0031015C">
      <w:pPr>
        <w:spacing w:after="0" w:line="240" w:lineRule="auto"/>
        <w:ind w:left="1440"/>
        <w:rPr>
          <w:bCs/>
        </w:rPr>
      </w:pPr>
      <w:r w:rsidRPr="003B3B67">
        <w:rPr>
          <w:bCs/>
        </w:rPr>
        <w:t xml:space="preserve"> </w:t>
      </w:r>
    </w:p>
    <w:p w14:paraId="06A10D09" w14:textId="77777777" w:rsidR="00B31FA5" w:rsidRPr="003B3B67" w:rsidRDefault="00B31FA5" w:rsidP="0031015C">
      <w:pPr>
        <w:spacing w:after="0" w:line="240" w:lineRule="auto"/>
        <w:ind w:left="1440"/>
        <w:rPr>
          <w:bCs/>
        </w:rPr>
      </w:pPr>
      <w:r w:rsidRPr="003B3B67">
        <w:rPr>
          <w:bCs/>
        </w:rPr>
        <w:t xml:space="preserve">(2) The contractor must comply with 2 C.F.R. pt. 180, subpart C and 2 C.F.R. pt. 3000, subpart C and must include a requirement to comply with these regulations in any lower tier covered transaction it enters into. </w:t>
      </w:r>
    </w:p>
    <w:p w14:paraId="6B7DB6AF" w14:textId="77777777" w:rsidR="00B31FA5" w:rsidRPr="003B3B67" w:rsidRDefault="00B31FA5" w:rsidP="0031015C">
      <w:pPr>
        <w:spacing w:after="0" w:line="240" w:lineRule="auto"/>
        <w:ind w:left="1440"/>
        <w:rPr>
          <w:bCs/>
        </w:rPr>
      </w:pPr>
      <w:r w:rsidRPr="003B3B67">
        <w:rPr>
          <w:bCs/>
        </w:rPr>
        <w:t xml:space="preserve"> </w:t>
      </w:r>
    </w:p>
    <w:p w14:paraId="50D63C0D" w14:textId="77777777" w:rsidR="00B31FA5" w:rsidRPr="003B3B67" w:rsidRDefault="00B31FA5" w:rsidP="0031015C">
      <w:pPr>
        <w:spacing w:after="0" w:line="240" w:lineRule="auto"/>
        <w:ind w:left="1440"/>
        <w:rPr>
          <w:bCs/>
        </w:rPr>
      </w:pPr>
      <w:r w:rsidRPr="003B3B67">
        <w:rPr>
          <w:bCs/>
        </w:rPr>
        <w:t xml:space="preserve">(3) This certification is a material representation of fact relied upon by (insert name of subrecipient). If it is later determined that the contractor did not comply with 2 C.F.R. pt. 180, subpart C and 2 C.F.R. pt. 3000, subpart C, in addition to remedies available to (name of state agency serving as recipient and name of subrecipient), the Federal </w:t>
      </w:r>
      <w:r w:rsidRPr="003B3B67">
        <w:rPr>
          <w:bCs/>
        </w:rPr>
        <w:lastRenderedPageBreak/>
        <w:t xml:space="preserve">Government may pursue available remedies, including but not limited to suspension and/or debarment. </w:t>
      </w:r>
    </w:p>
    <w:p w14:paraId="45CAAEE4" w14:textId="77777777" w:rsidR="00B31FA5" w:rsidRPr="003B3B67" w:rsidRDefault="00B31FA5" w:rsidP="0031015C">
      <w:pPr>
        <w:spacing w:after="0" w:line="240" w:lineRule="auto"/>
        <w:ind w:left="1440"/>
        <w:rPr>
          <w:bCs/>
        </w:rPr>
      </w:pPr>
      <w:r w:rsidRPr="003B3B67">
        <w:rPr>
          <w:bCs/>
        </w:rPr>
        <w:t xml:space="preserve"> </w:t>
      </w:r>
    </w:p>
    <w:p w14:paraId="0BA43773" w14:textId="77777777" w:rsidR="00B31FA5" w:rsidRPr="003B3B67" w:rsidRDefault="00B31FA5" w:rsidP="0031015C">
      <w:pPr>
        <w:spacing w:after="0" w:line="240" w:lineRule="auto"/>
        <w:ind w:left="1440"/>
        <w:rPr>
          <w:bCs/>
        </w:rPr>
      </w:pPr>
      <w:r w:rsidRPr="003B3B67">
        <w:rPr>
          <w:bCs/>
        </w:rPr>
        <w:t xml:space="preserve">(4) The bidder or proposer agrees to comply with the requirements of 2 C.F.R. pt. 180, subpart C and 2 C.F.R. pt. 3000, subpart C while this offer is valid and throughout the period of any contract that may arise from this offer. The bidder or proposer further agrees to include a provision requiring such compliance in its lower tier covered transactions.” </w:t>
      </w:r>
    </w:p>
    <w:p w14:paraId="35EFE95B" w14:textId="77777777" w:rsidR="00B31FA5" w:rsidRPr="003B3B67" w:rsidRDefault="00B31FA5" w:rsidP="003B3B67">
      <w:pPr>
        <w:spacing w:after="0" w:line="240" w:lineRule="auto"/>
        <w:ind w:left="0"/>
        <w:rPr>
          <w:bCs/>
        </w:rPr>
      </w:pPr>
      <w:r w:rsidRPr="003B3B67">
        <w:rPr>
          <w:bCs/>
        </w:rPr>
        <w:t xml:space="preserve"> </w:t>
      </w:r>
    </w:p>
    <w:p w14:paraId="4FD812D6" w14:textId="77777777" w:rsidR="00B31FA5" w:rsidRPr="003B3B67" w:rsidRDefault="00B31FA5" w:rsidP="003B3B67">
      <w:pPr>
        <w:spacing w:after="0" w:line="240" w:lineRule="auto"/>
        <w:ind w:left="0"/>
        <w:rPr>
          <w:bCs/>
        </w:rPr>
      </w:pPr>
      <w:r w:rsidRPr="003B3B67">
        <w:rPr>
          <w:bCs/>
        </w:rPr>
        <w:t xml:space="preserve">9. </w:t>
      </w:r>
      <w:r w:rsidRPr="0031015C">
        <w:rPr>
          <w:bCs/>
          <w:u w:val="single"/>
        </w:rPr>
        <w:t>Byrd Anti-Lobbying Amendment</w:t>
      </w:r>
      <w:r w:rsidRPr="003B3B67">
        <w:rPr>
          <w:bCs/>
        </w:rPr>
        <w:t xml:space="preserve">. </w:t>
      </w:r>
    </w:p>
    <w:p w14:paraId="2F578039" w14:textId="77777777" w:rsidR="00B31FA5" w:rsidRPr="003B3B67" w:rsidRDefault="00B31FA5" w:rsidP="0031015C">
      <w:pPr>
        <w:spacing w:after="0" w:line="240" w:lineRule="auto"/>
        <w:rPr>
          <w:bCs/>
        </w:rPr>
      </w:pPr>
      <w:r w:rsidRPr="003B3B67">
        <w:rPr>
          <w:bCs/>
        </w:rPr>
        <w:t xml:space="preserve"> </w:t>
      </w:r>
    </w:p>
    <w:p w14:paraId="4ADED470" w14:textId="77777777" w:rsidR="00B31FA5" w:rsidRPr="003B3B67" w:rsidRDefault="00B31FA5" w:rsidP="0031015C">
      <w:pPr>
        <w:spacing w:after="0" w:line="240" w:lineRule="auto"/>
        <w:rPr>
          <w:bCs/>
        </w:rPr>
      </w:pPr>
      <w:r w:rsidRPr="003B3B67">
        <w:rPr>
          <w:bCs/>
        </w:rPr>
        <w:t xml:space="preserve">a. </w:t>
      </w:r>
      <w:r w:rsidRPr="00573552">
        <w:rPr>
          <w:bCs/>
          <w:u w:val="single"/>
        </w:rPr>
        <w:t>Applicability</w:t>
      </w:r>
      <w:r w:rsidRPr="003B3B67">
        <w:rPr>
          <w:bCs/>
        </w:rPr>
        <w:t xml:space="preserve">:  This requirement applies to all FEMA grant and cooperative agreement programs. </w:t>
      </w:r>
    </w:p>
    <w:p w14:paraId="61889C56" w14:textId="77777777" w:rsidR="00B31FA5" w:rsidRPr="003B3B67" w:rsidRDefault="00B31FA5" w:rsidP="0031015C">
      <w:pPr>
        <w:spacing w:after="0" w:line="240" w:lineRule="auto"/>
        <w:rPr>
          <w:bCs/>
        </w:rPr>
      </w:pPr>
      <w:r w:rsidRPr="003B3B67">
        <w:rPr>
          <w:bCs/>
        </w:rPr>
        <w:t xml:space="preserve">b. Contractors that apply or bid for an award of $100,000 or more must file the required certification.  See 2 C.F.R. Part 200, Appendix II, ¶ I; 44 C.F.R. Part 18; PDAT Supplement, Chapter IV, 6.c; Appendix C, ¶ 4. </w:t>
      </w:r>
    </w:p>
    <w:p w14:paraId="3A9F26C1" w14:textId="4220782D" w:rsidR="00B31FA5" w:rsidRPr="003B3B67" w:rsidRDefault="00B31FA5" w:rsidP="0031015C">
      <w:pPr>
        <w:spacing w:after="0" w:line="240" w:lineRule="auto"/>
        <w:rPr>
          <w:bCs/>
        </w:rPr>
      </w:pPr>
      <w:proofErr w:type="gramStart"/>
      <w:r w:rsidRPr="003B3B67">
        <w:rPr>
          <w:bCs/>
        </w:rPr>
        <w:t>c. Each tier certifies to the tier above that it will not and has not used Federal appropriated funds to pay any person or organization for influencing or attempting to influence an officer or employee of any agency, a member of Congress, officer or employee of Congress, or an employee of a member of Congress in connection with obtaining any Federal contract, grant or any other award covered by 31 U.S.C. § 1352.</w:t>
      </w:r>
      <w:proofErr w:type="gramEnd"/>
      <w:r w:rsidRPr="003B3B67">
        <w:rPr>
          <w:bCs/>
        </w:rPr>
        <w:t xml:space="preserve">  Each tier must also disclose any lobbying with non-Federal funds that takes place in connection with obtaining any Federal award.  Such disclosures </w:t>
      </w:r>
      <w:proofErr w:type="gramStart"/>
      <w:r w:rsidRPr="003B3B67">
        <w:rPr>
          <w:bCs/>
        </w:rPr>
        <w:t>are forwarded</w:t>
      </w:r>
      <w:proofErr w:type="gramEnd"/>
      <w:r w:rsidRPr="003B3B67">
        <w:rPr>
          <w:bCs/>
        </w:rPr>
        <w:t xml:space="preserve"> from tier to </w:t>
      </w:r>
      <w:proofErr w:type="spellStart"/>
      <w:r w:rsidRPr="003B3B67">
        <w:rPr>
          <w:bCs/>
        </w:rPr>
        <w:t>tier</w:t>
      </w:r>
      <w:proofErr w:type="spellEnd"/>
      <w:r w:rsidRPr="003B3B67">
        <w:rPr>
          <w:bCs/>
        </w:rPr>
        <w:t xml:space="preserve"> up to the non-Federal award.  See PDAT Supplement, Chapter IV, ¶ 6.c and Appendix C, ¶ 4. </w:t>
      </w:r>
    </w:p>
    <w:p w14:paraId="0B70F6E5" w14:textId="322B09B1" w:rsidR="00B31FA5" w:rsidRPr="003B3B67" w:rsidRDefault="00B31FA5" w:rsidP="0031015C">
      <w:pPr>
        <w:spacing w:after="0" w:line="240" w:lineRule="auto"/>
        <w:rPr>
          <w:bCs/>
        </w:rPr>
      </w:pPr>
      <w:r w:rsidRPr="003B3B67">
        <w:rPr>
          <w:bCs/>
        </w:rPr>
        <w:t xml:space="preserve">d. </w:t>
      </w:r>
      <w:r w:rsidRPr="00573552">
        <w:rPr>
          <w:bCs/>
          <w:u w:val="single"/>
        </w:rPr>
        <w:t>The following provides a Byrd Anti-Lobbying contract clause</w:t>
      </w:r>
      <w:r w:rsidRPr="003B3B67">
        <w:rPr>
          <w:bCs/>
        </w:rPr>
        <w:t xml:space="preserve">: </w:t>
      </w:r>
    </w:p>
    <w:p w14:paraId="07BC6CF0" w14:textId="77777777" w:rsidR="00B31FA5" w:rsidRPr="003B3B67" w:rsidRDefault="00B31FA5" w:rsidP="0031015C">
      <w:pPr>
        <w:spacing w:after="0" w:line="240" w:lineRule="auto"/>
        <w:rPr>
          <w:bCs/>
        </w:rPr>
      </w:pPr>
      <w:r w:rsidRPr="003B3B67">
        <w:rPr>
          <w:bCs/>
        </w:rPr>
        <w:t xml:space="preserve"> </w:t>
      </w:r>
    </w:p>
    <w:p w14:paraId="62ABDA13" w14:textId="77777777" w:rsidR="00B31FA5" w:rsidRPr="00573552" w:rsidRDefault="00B31FA5" w:rsidP="0031015C">
      <w:pPr>
        <w:spacing w:after="0" w:line="240" w:lineRule="auto"/>
        <w:rPr>
          <w:bCs/>
          <w:u w:val="single"/>
        </w:rPr>
      </w:pPr>
      <w:r w:rsidRPr="00573552">
        <w:rPr>
          <w:bCs/>
          <w:u w:val="single"/>
        </w:rPr>
        <w:t xml:space="preserve">“Byrd Anti-Lobbying Amendment, 31 U.S.C. § 1352 (as amended) </w:t>
      </w:r>
    </w:p>
    <w:p w14:paraId="75D9EF27" w14:textId="77777777" w:rsidR="00B31FA5" w:rsidRPr="003B3B67" w:rsidRDefault="00B31FA5" w:rsidP="0031015C">
      <w:pPr>
        <w:spacing w:after="0" w:line="240" w:lineRule="auto"/>
        <w:rPr>
          <w:bCs/>
        </w:rPr>
      </w:pPr>
      <w:r w:rsidRPr="003B3B67">
        <w:rPr>
          <w:bCs/>
        </w:rPr>
        <w:t xml:space="preserve"> </w:t>
      </w:r>
    </w:p>
    <w:p w14:paraId="44B8ACB8" w14:textId="0E1AD0D4" w:rsidR="00B31FA5" w:rsidRDefault="00B31FA5" w:rsidP="0031015C">
      <w:pPr>
        <w:spacing w:after="0" w:line="240" w:lineRule="auto"/>
        <w:rPr>
          <w:bCs/>
        </w:rPr>
      </w:pPr>
      <w:r w:rsidRPr="003B3B67">
        <w:rPr>
          <w:bCs/>
        </w:rPr>
        <w:t xml:space="preserve">Contractors who apply or bid for an award of $100,000 or more shall file the required certification. </w:t>
      </w:r>
      <w:proofErr w:type="gramStart"/>
      <w:r w:rsidRPr="003B3B67">
        <w:rPr>
          <w:bCs/>
        </w:rPr>
        <w:t>Each tier certifies to the tier above that it will not and has not used Federal appropriated funds to pay any person or organization for influencing or attempting to influence an officer or employee of any agency, a member of Congress, officer or employee of Congress, or an employee of a member of Congress in connection with obtaining any Federal contract, grant, or any other award covered by 31 U.S.C. § 1352.</w:t>
      </w:r>
      <w:proofErr w:type="gramEnd"/>
      <w:r w:rsidRPr="003B3B67">
        <w:rPr>
          <w:bCs/>
        </w:rPr>
        <w:t xml:space="preserve"> Each tier shall also disclose any lobbying with non-Federal funds that takes place in connection with obtaining any Federal award. Such disclosures are forwarded from tier to </w:t>
      </w:r>
      <w:proofErr w:type="spellStart"/>
      <w:r w:rsidRPr="003B3B67">
        <w:rPr>
          <w:bCs/>
        </w:rPr>
        <w:t>tier</w:t>
      </w:r>
      <w:proofErr w:type="spellEnd"/>
      <w:r w:rsidRPr="003B3B67">
        <w:rPr>
          <w:bCs/>
        </w:rPr>
        <w:t xml:space="preserve"> up to the recipient.” </w:t>
      </w:r>
    </w:p>
    <w:p w14:paraId="3BF3708A" w14:textId="77777777" w:rsidR="00132290" w:rsidRDefault="00132290">
      <w:pPr>
        <w:spacing w:after="0" w:line="240" w:lineRule="auto"/>
        <w:ind w:left="0"/>
        <w:jc w:val="left"/>
        <w:rPr>
          <w:bCs/>
          <w:u w:val="single"/>
        </w:rPr>
      </w:pPr>
      <w:r>
        <w:rPr>
          <w:bCs/>
          <w:u w:val="single"/>
        </w:rPr>
        <w:br w:type="page"/>
      </w:r>
    </w:p>
    <w:p w14:paraId="7BC6EAED" w14:textId="1F9BED83" w:rsidR="00B31FA5" w:rsidRPr="00573552" w:rsidRDefault="00B31FA5" w:rsidP="0031015C">
      <w:pPr>
        <w:spacing w:after="0" w:line="240" w:lineRule="auto"/>
        <w:rPr>
          <w:bCs/>
          <w:u w:val="single"/>
        </w:rPr>
      </w:pPr>
      <w:r w:rsidRPr="00573552">
        <w:rPr>
          <w:bCs/>
          <w:u w:val="single"/>
        </w:rPr>
        <w:lastRenderedPageBreak/>
        <w:t xml:space="preserve">APPENDIX A, 44 C.F.R. PART 18 – CERTIFICATION REGARDING LOBBYING </w:t>
      </w:r>
    </w:p>
    <w:p w14:paraId="192F8F5E" w14:textId="77777777" w:rsidR="00B31FA5" w:rsidRPr="003B3B67" w:rsidRDefault="00B31FA5" w:rsidP="0031015C">
      <w:pPr>
        <w:spacing w:after="0" w:line="240" w:lineRule="auto"/>
        <w:rPr>
          <w:bCs/>
        </w:rPr>
      </w:pPr>
      <w:r w:rsidRPr="003B3B67">
        <w:rPr>
          <w:bCs/>
        </w:rPr>
        <w:t xml:space="preserve"> </w:t>
      </w:r>
    </w:p>
    <w:p w14:paraId="509BD9FF" w14:textId="77777777" w:rsidR="00B31FA5" w:rsidRPr="003B3B67" w:rsidRDefault="00B31FA5" w:rsidP="0031015C">
      <w:pPr>
        <w:spacing w:after="0" w:line="240" w:lineRule="auto"/>
        <w:rPr>
          <w:bCs/>
        </w:rPr>
      </w:pPr>
      <w:r w:rsidRPr="003B3B67">
        <w:rPr>
          <w:bCs/>
        </w:rPr>
        <w:t xml:space="preserve">Certification for Contracts, Grants, Loans, and Cooperative Agreements </w:t>
      </w:r>
    </w:p>
    <w:p w14:paraId="0606E51B" w14:textId="77777777" w:rsidR="00B31FA5" w:rsidRPr="003B3B67" w:rsidRDefault="00B31FA5" w:rsidP="0031015C">
      <w:pPr>
        <w:spacing w:after="0" w:line="240" w:lineRule="auto"/>
        <w:rPr>
          <w:bCs/>
        </w:rPr>
      </w:pPr>
      <w:r w:rsidRPr="003B3B67">
        <w:rPr>
          <w:bCs/>
        </w:rPr>
        <w:t xml:space="preserve">(To </w:t>
      </w:r>
      <w:proofErr w:type="gramStart"/>
      <w:r w:rsidRPr="003B3B67">
        <w:rPr>
          <w:bCs/>
        </w:rPr>
        <w:t>be submitted</w:t>
      </w:r>
      <w:proofErr w:type="gramEnd"/>
      <w:r w:rsidRPr="003B3B67">
        <w:rPr>
          <w:bCs/>
        </w:rPr>
        <w:t xml:space="preserve"> with each bid or offer exceeding $100,000) </w:t>
      </w:r>
    </w:p>
    <w:p w14:paraId="518FEBA3" w14:textId="77777777" w:rsidR="00B31FA5" w:rsidRPr="003B3B67" w:rsidRDefault="00B31FA5" w:rsidP="0031015C">
      <w:pPr>
        <w:spacing w:after="0" w:line="240" w:lineRule="auto"/>
        <w:rPr>
          <w:bCs/>
        </w:rPr>
      </w:pPr>
      <w:r w:rsidRPr="003B3B67">
        <w:rPr>
          <w:bCs/>
        </w:rPr>
        <w:t xml:space="preserve">The undersigned [Contractor] certifies, to the best of his or her knowledge, that: </w:t>
      </w:r>
    </w:p>
    <w:p w14:paraId="194FBA36" w14:textId="77777777" w:rsidR="00B31FA5" w:rsidRPr="003B3B67" w:rsidRDefault="00B31FA5" w:rsidP="0031015C">
      <w:pPr>
        <w:spacing w:after="0" w:line="240" w:lineRule="auto"/>
        <w:rPr>
          <w:bCs/>
        </w:rPr>
      </w:pPr>
      <w:r w:rsidRPr="003B3B67">
        <w:rPr>
          <w:bCs/>
        </w:rPr>
        <w:t xml:space="preserve"> </w:t>
      </w:r>
    </w:p>
    <w:p w14:paraId="22A775F9" w14:textId="77777777" w:rsidR="00B31FA5" w:rsidRPr="003B3B67" w:rsidRDefault="00B31FA5" w:rsidP="0031015C">
      <w:pPr>
        <w:spacing w:after="0" w:line="240" w:lineRule="auto"/>
        <w:rPr>
          <w:bCs/>
        </w:rPr>
      </w:pPr>
      <w:proofErr w:type="gramStart"/>
      <w:r w:rsidRPr="003B3B67">
        <w:rPr>
          <w:bCs/>
        </w:rPr>
        <w:t>1. No Federal appropriated funds have been paid or will be paid, by or on behalf of the undersigned, to any person for influencing or attempting to influence an officer or employee of an agency, a Member of Congress, an officer or employee of Congress, or an employee of a Member of Congress in connection with the awarding of any Federal contract, the making of any Federal grant, the making of any Federal loan, the entering into of any cooperative agreement, and the extension, continuation, renewal, amendment, or modification of any Federal contract, grant, loan, or cooperative agreement.</w:t>
      </w:r>
      <w:proofErr w:type="gramEnd"/>
      <w:r w:rsidRPr="003B3B67">
        <w:rPr>
          <w:bCs/>
        </w:rPr>
        <w:t xml:space="preserve"> </w:t>
      </w:r>
    </w:p>
    <w:p w14:paraId="4DAA9566" w14:textId="147095A5" w:rsidR="00B31FA5" w:rsidRPr="003B3B67" w:rsidRDefault="00B31FA5" w:rsidP="0031015C">
      <w:pPr>
        <w:spacing w:after="0" w:line="240" w:lineRule="auto"/>
        <w:rPr>
          <w:bCs/>
        </w:rPr>
      </w:pPr>
      <w:proofErr w:type="gramStart"/>
      <w:r w:rsidRPr="003B3B67">
        <w:rPr>
          <w:bCs/>
        </w:rPr>
        <w:t>2. If any funds other than Federal appropriated funds have been paid or will be paid to any person for influencing or attempting to influence an officer or employee of any agency, a Member of Congress, an officer or employee of Congress, or an employee of a Member of Congress in connection with this Federal contract, grant, loan, or cooperative agreement, the undersigned shall complete and submit Standard Form- LLL, “Disclosure Form to Report Lobbying,” in accordance with its instructions.</w:t>
      </w:r>
      <w:proofErr w:type="gramEnd"/>
      <w:r w:rsidRPr="003B3B67">
        <w:rPr>
          <w:bCs/>
        </w:rPr>
        <w:t xml:space="preserve"> </w:t>
      </w:r>
    </w:p>
    <w:p w14:paraId="2432373C" w14:textId="77777777" w:rsidR="00B31FA5" w:rsidRPr="003B3B67" w:rsidRDefault="00B31FA5" w:rsidP="0031015C">
      <w:pPr>
        <w:spacing w:after="0" w:line="240" w:lineRule="auto"/>
        <w:rPr>
          <w:bCs/>
        </w:rPr>
      </w:pPr>
      <w:r w:rsidRPr="003B3B67">
        <w:rPr>
          <w:bCs/>
        </w:rPr>
        <w:t xml:space="preserve">3. The undersigned shall require that the language of this certification be included in the award documents for all </w:t>
      </w:r>
      <w:proofErr w:type="spellStart"/>
      <w:r w:rsidRPr="003B3B67">
        <w:rPr>
          <w:bCs/>
        </w:rPr>
        <w:t>subawards</w:t>
      </w:r>
      <w:proofErr w:type="spellEnd"/>
      <w:r w:rsidRPr="003B3B67">
        <w:rPr>
          <w:bCs/>
        </w:rPr>
        <w:t xml:space="preserve"> at all tiers (including subcontracts, </w:t>
      </w:r>
      <w:proofErr w:type="spellStart"/>
      <w:r w:rsidRPr="003B3B67">
        <w:rPr>
          <w:bCs/>
        </w:rPr>
        <w:t>subgrants</w:t>
      </w:r>
      <w:proofErr w:type="spellEnd"/>
      <w:r w:rsidRPr="003B3B67">
        <w:rPr>
          <w:bCs/>
        </w:rPr>
        <w:t xml:space="preserve">, and contracts under grants, loans, and cooperative agreements) and that all subrecipients shall certify and disclose accordingly. </w:t>
      </w:r>
    </w:p>
    <w:p w14:paraId="357DAFB8" w14:textId="77777777" w:rsidR="00B31FA5" w:rsidRPr="003B3B67" w:rsidRDefault="00B31FA5" w:rsidP="0031015C">
      <w:pPr>
        <w:spacing w:after="0" w:line="240" w:lineRule="auto"/>
        <w:rPr>
          <w:bCs/>
        </w:rPr>
      </w:pPr>
      <w:r w:rsidRPr="003B3B67">
        <w:rPr>
          <w:bCs/>
        </w:rPr>
        <w:t xml:space="preserve">This certification is a material representation of fact upon which reliance </w:t>
      </w:r>
      <w:proofErr w:type="gramStart"/>
      <w:r w:rsidRPr="003B3B67">
        <w:rPr>
          <w:bCs/>
        </w:rPr>
        <w:t>was placed</w:t>
      </w:r>
      <w:proofErr w:type="gramEnd"/>
      <w:r w:rsidRPr="003B3B67">
        <w:rPr>
          <w:bCs/>
        </w:rPr>
        <w:t xml:space="preserve"> when this transaction was made or entered into. Submission of this certification is a prerequisite for making or entering into this transaction imposed by 31, U.S.C. § 1352 (as amended by the Lobbying Disclosure Act of 1995). Any person who fails to file the required certification shall be subject to a civil penalty of not less than $10,000 and not more than $100,000 for each such failure. </w:t>
      </w:r>
    </w:p>
    <w:p w14:paraId="31CB0527" w14:textId="77777777" w:rsidR="00B31FA5" w:rsidRPr="003B3B67" w:rsidRDefault="00B31FA5" w:rsidP="0031015C">
      <w:pPr>
        <w:spacing w:after="0" w:line="240" w:lineRule="auto"/>
        <w:rPr>
          <w:bCs/>
        </w:rPr>
      </w:pPr>
      <w:r w:rsidRPr="003B3B67">
        <w:rPr>
          <w:bCs/>
        </w:rPr>
        <w:t>The Contractor</w:t>
      </w:r>
      <w:proofErr w:type="gramStart"/>
      <w:r w:rsidRPr="003B3B67">
        <w:rPr>
          <w:bCs/>
        </w:rPr>
        <w:t>, ,</w:t>
      </w:r>
      <w:proofErr w:type="gramEnd"/>
      <w:r w:rsidRPr="003B3B67">
        <w:rPr>
          <w:bCs/>
        </w:rPr>
        <w:t xml:space="preserve"> certifies or affirms the truthfulness and accuracy of each statement of its certification and disclosure, if any. In addition, the Contractor understands and agrees that the provisions of 31 U.S.C. § 3801 et seq., apply to this certification and disclosure, if any. </w:t>
      </w:r>
    </w:p>
    <w:p w14:paraId="2F25D264" w14:textId="00AE9363" w:rsidR="00132290" w:rsidRDefault="00132290" w:rsidP="0031015C">
      <w:pPr>
        <w:spacing w:after="0" w:line="240" w:lineRule="auto"/>
        <w:rPr>
          <w:bCs/>
        </w:rPr>
      </w:pPr>
    </w:p>
    <w:p w14:paraId="4458DF48" w14:textId="77777777" w:rsidR="00132290" w:rsidRDefault="00132290" w:rsidP="0031015C">
      <w:pPr>
        <w:spacing w:after="0" w:line="240" w:lineRule="auto"/>
        <w:rPr>
          <w:bCs/>
        </w:rPr>
      </w:pPr>
    </w:p>
    <w:p w14:paraId="672D220E" w14:textId="3367C60E" w:rsidR="00B31FA5" w:rsidRPr="003B3B67" w:rsidRDefault="00B31FA5" w:rsidP="0031015C">
      <w:pPr>
        <w:spacing w:after="0" w:line="240" w:lineRule="auto"/>
        <w:rPr>
          <w:bCs/>
        </w:rPr>
      </w:pPr>
      <w:r w:rsidRPr="003B3B67">
        <w:rPr>
          <w:bCs/>
        </w:rPr>
        <w:t xml:space="preserve">Signature of Contractor’s Authorized Official </w:t>
      </w:r>
    </w:p>
    <w:p w14:paraId="0B3A6838" w14:textId="08352BBE" w:rsidR="00B31FA5" w:rsidRPr="003B3B67" w:rsidRDefault="00B31FA5" w:rsidP="0031015C">
      <w:pPr>
        <w:spacing w:after="0" w:line="240" w:lineRule="auto"/>
        <w:rPr>
          <w:bCs/>
        </w:rPr>
      </w:pPr>
      <w:r w:rsidRPr="003B3B67">
        <w:rPr>
          <w:bCs/>
        </w:rPr>
        <w:t xml:space="preserve">Name and Title of Contractor’s Authorized Official </w:t>
      </w:r>
    </w:p>
    <w:p w14:paraId="478111A6" w14:textId="013B9D9C" w:rsidR="00132290" w:rsidRDefault="00B31FA5" w:rsidP="00132290">
      <w:pPr>
        <w:spacing w:after="0" w:line="240" w:lineRule="auto"/>
        <w:rPr>
          <w:bCs/>
        </w:rPr>
      </w:pPr>
      <w:r w:rsidRPr="003B3B67">
        <w:rPr>
          <w:bCs/>
        </w:rPr>
        <w:t xml:space="preserve">Date” </w:t>
      </w:r>
      <w:r w:rsidR="00132290">
        <w:rPr>
          <w:bCs/>
        </w:rPr>
        <w:br w:type="page"/>
      </w:r>
    </w:p>
    <w:p w14:paraId="0698E8BF" w14:textId="400629DE" w:rsidR="00B31FA5" w:rsidRPr="003B3B67" w:rsidRDefault="00B31FA5" w:rsidP="003B3B67">
      <w:pPr>
        <w:spacing w:after="0" w:line="240" w:lineRule="auto"/>
        <w:ind w:left="0"/>
        <w:rPr>
          <w:bCs/>
        </w:rPr>
      </w:pPr>
      <w:r w:rsidRPr="003B3B67">
        <w:rPr>
          <w:bCs/>
        </w:rPr>
        <w:lastRenderedPageBreak/>
        <w:t xml:space="preserve">10. </w:t>
      </w:r>
      <w:r w:rsidRPr="0031015C">
        <w:rPr>
          <w:bCs/>
          <w:u w:val="single"/>
        </w:rPr>
        <w:t>Procurement of Recovered Materials</w:t>
      </w:r>
      <w:r w:rsidRPr="003B3B67">
        <w:rPr>
          <w:bCs/>
        </w:rPr>
        <w:t xml:space="preserve">. </w:t>
      </w:r>
    </w:p>
    <w:p w14:paraId="3325A820" w14:textId="77777777" w:rsidR="00B31FA5" w:rsidRPr="003B3B67" w:rsidRDefault="00B31FA5" w:rsidP="003B3B67">
      <w:pPr>
        <w:spacing w:after="0" w:line="240" w:lineRule="auto"/>
        <w:ind w:left="0"/>
        <w:rPr>
          <w:bCs/>
        </w:rPr>
      </w:pPr>
      <w:r w:rsidRPr="003B3B67">
        <w:rPr>
          <w:bCs/>
        </w:rPr>
        <w:t xml:space="preserve"> </w:t>
      </w:r>
    </w:p>
    <w:p w14:paraId="46AFAB11" w14:textId="77777777" w:rsidR="00B31FA5" w:rsidRPr="003B3B67" w:rsidRDefault="00B31FA5" w:rsidP="0031015C">
      <w:pPr>
        <w:spacing w:after="0" w:line="240" w:lineRule="auto"/>
        <w:rPr>
          <w:bCs/>
        </w:rPr>
      </w:pPr>
      <w:r w:rsidRPr="003B3B67">
        <w:rPr>
          <w:bCs/>
        </w:rPr>
        <w:t xml:space="preserve">a. </w:t>
      </w:r>
      <w:r w:rsidRPr="00573552">
        <w:rPr>
          <w:bCs/>
          <w:u w:val="single"/>
        </w:rPr>
        <w:t>Applicability</w:t>
      </w:r>
      <w:r w:rsidRPr="003B3B67">
        <w:rPr>
          <w:bCs/>
        </w:rPr>
        <w:t xml:space="preserve">:  This requirement applies to all FEMA grant and cooperative agreement programs. </w:t>
      </w:r>
    </w:p>
    <w:p w14:paraId="5C42840A" w14:textId="77777777" w:rsidR="00B31FA5" w:rsidRPr="003B3B67" w:rsidRDefault="00B31FA5" w:rsidP="0031015C">
      <w:pPr>
        <w:spacing w:after="0" w:line="240" w:lineRule="auto"/>
        <w:rPr>
          <w:bCs/>
        </w:rPr>
      </w:pPr>
      <w:r w:rsidRPr="003B3B67">
        <w:rPr>
          <w:bCs/>
        </w:rPr>
        <w:t xml:space="preserve"> </w:t>
      </w:r>
    </w:p>
    <w:p w14:paraId="7ED05DCD" w14:textId="77777777" w:rsidR="00B31FA5" w:rsidRPr="003B3B67" w:rsidRDefault="00B31FA5" w:rsidP="0031015C">
      <w:pPr>
        <w:spacing w:after="0" w:line="240" w:lineRule="auto"/>
        <w:rPr>
          <w:bCs/>
        </w:rPr>
      </w:pPr>
      <w:r w:rsidRPr="003B3B67">
        <w:rPr>
          <w:bCs/>
        </w:rPr>
        <w:t xml:space="preserve">b. A non-Federal entity that is a state agency or agency of a political subdivision of a state and its contractors must comply with Section 6002 of the Solid Waste Disposal Act, Pub. L. No. 89-272 (1965) (codified as amended by the Resource Conservation and Recovery Act at 42 U.S.C. § 6962).  See 2 C.F.R. Part 200, Appendix II, ¶ J; 2 C.F.R. § 200.322; PDAT Supplement, Chapter V, ¶ 7. </w:t>
      </w:r>
    </w:p>
    <w:p w14:paraId="1AAB9070" w14:textId="77777777" w:rsidR="00B31FA5" w:rsidRPr="003B3B67" w:rsidRDefault="00B31FA5" w:rsidP="0031015C">
      <w:pPr>
        <w:spacing w:after="0" w:line="240" w:lineRule="auto"/>
        <w:rPr>
          <w:bCs/>
        </w:rPr>
      </w:pPr>
      <w:r w:rsidRPr="003B3B67">
        <w:rPr>
          <w:bCs/>
        </w:rPr>
        <w:t xml:space="preserve"> </w:t>
      </w:r>
    </w:p>
    <w:p w14:paraId="30F32066" w14:textId="1183C50F" w:rsidR="00B31FA5" w:rsidRPr="003B3B67" w:rsidRDefault="00B31FA5" w:rsidP="0031015C">
      <w:pPr>
        <w:spacing w:after="0" w:line="240" w:lineRule="auto"/>
        <w:rPr>
          <w:bCs/>
        </w:rPr>
      </w:pPr>
      <w:proofErr w:type="gramStart"/>
      <w:r w:rsidRPr="003B3B67">
        <w:rPr>
          <w:bCs/>
        </w:rPr>
        <w:t>c. The requirements of Section 6002 include procuring only items designated in guidelines of the EPA at 40 C.F.R. Part 247 that contain the highest percentage of recovered materials practicable, consistent with maintaining a satisfactory level of competition, where the purchase price of the item exceeds $10,000 or the value of the quantity acquired by the preceding fiscal year exceeded $10,000; procuring solid waste management services in a manner that maximizes energy and resource recovery; and establishing an affirmative procurement program for procurement of recovered materials identified in the EPA guidelines.</w:t>
      </w:r>
      <w:proofErr w:type="gramEnd"/>
      <w:r w:rsidRPr="003B3B67">
        <w:rPr>
          <w:bCs/>
        </w:rPr>
        <w:t xml:space="preserve"> </w:t>
      </w:r>
    </w:p>
    <w:p w14:paraId="7A2EB7CD" w14:textId="77777777" w:rsidR="00B31FA5" w:rsidRPr="003B3B67" w:rsidRDefault="00B31FA5" w:rsidP="0031015C">
      <w:pPr>
        <w:spacing w:after="0" w:line="240" w:lineRule="auto"/>
        <w:rPr>
          <w:bCs/>
        </w:rPr>
      </w:pPr>
      <w:r w:rsidRPr="003B3B67">
        <w:rPr>
          <w:bCs/>
        </w:rPr>
        <w:t xml:space="preserve"> </w:t>
      </w:r>
    </w:p>
    <w:p w14:paraId="6D4E3000" w14:textId="77777777" w:rsidR="00B31FA5" w:rsidRPr="003B3B67" w:rsidRDefault="00B31FA5" w:rsidP="0031015C">
      <w:pPr>
        <w:spacing w:after="0" w:line="240" w:lineRule="auto"/>
        <w:rPr>
          <w:bCs/>
        </w:rPr>
      </w:pPr>
      <w:r w:rsidRPr="003B3B67">
        <w:rPr>
          <w:bCs/>
        </w:rPr>
        <w:t xml:space="preserve">d. </w:t>
      </w:r>
      <w:r w:rsidRPr="00573552">
        <w:rPr>
          <w:bCs/>
          <w:u w:val="single"/>
        </w:rPr>
        <w:t>The following provides the clause that a state agency or agency of a political subdivision of a state and its contractors can include in contracts meeting the above contract thresholds</w:t>
      </w:r>
      <w:r w:rsidRPr="003B3B67">
        <w:rPr>
          <w:bCs/>
        </w:rPr>
        <w:t xml:space="preserve">: </w:t>
      </w:r>
    </w:p>
    <w:p w14:paraId="6B946C01" w14:textId="77777777" w:rsidR="00B31FA5" w:rsidRPr="003B3B67" w:rsidRDefault="00B31FA5" w:rsidP="0031015C">
      <w:pPr>
        <w:spacing w:after="0" w:line="240" w:lineRule="auto"/>
        <w:rPr>
          <w:bCs/>
        </w:rPr>
      </w:pPr>
      <w:r w:rsidRPr="003B3B67">
        <w:rPr>
          <w:bCs/>
        </w:rPr>
        <w:t xml:space="preserve"> </w:t>
      </w:r>
    </w:p>
    <w:p w14:paraId="380053E1" w14:textId="77777777" w:rsidR="00B31FA5" w:rsidRPr="003B3B67" w:rsidRDefault="00B31FA5" w:rsidP="0031015C">
      <w:pPr>
        <w:spacing w:after="0" w:line="240" w:lineRule="auto"/>
        <w:ind w:left="1440"/>
        <w:rPr>
          <w:bCs/>
        </w:rPr>
      </w:pPr>
      <w:r w:rsidRPr="003B3B67">
        <w:rPr>
          <w:bCs/>
        </w:rPr>
        <w:t xml:space="preserve">“(1) In the performance of this contract, the Contractor shall make maximum use of products containing recovered materials that are EPA- designated items unless the product cannot be acquired— </w:t>
      </w:r>
    </w:p>
    <w:p w14:paraId="7F9EBFC4" w14:textId="77777777" w:rsidR="00B31FA5" w:rsidRPr="003B3B67" w:rsidRDefault="00B31FA5" w:rsidP="0031015C">
      <w:pPr>
        <w:spacing w:after="0" w:line="240" w:lineRule="auto"/>
        <w:ind w:left="1440"/>
        <w:rPr>
          <w:bCs/>
        </w:rPr>
      </w:pPr>
      <w:r w:rsidRPr="003B3B67">
        <w:rPr>
          <w:bCs/>
        </w:rPr>
        <w:t xml:space="preserve"> </w:t>
      </w:r>
    </w:p>
    <w:p w14:paraId="082FCB07" w14:textId="77777777" w:rsidR="00B31FA5" w:rsidRPr="003B3B67" w:rsidRDefault="00B31FA5" w:rsidP="0031015C">
      <w:pPr>
        <w:spacing w:after="0" w:line="240" w:lineRule="auto"/>
        <w:ind w:left="2160"/>
        <w:rPr>
          <w:bCs/>
        </w:rPr>
      </w:pPr>
      <w:r w:rsidRPr="003B3B67">
        <w:rPr>
          <w:bCs/>
        </w:rPr>
        <w:t xml:space="preserve">(i) Competitively within a timeframe providing for compliance with the contract performance schedule; </w:t>
      </w:r>
    </w:p>
    <w:p w14:paraId="2C8C72BB" w14:textId="77777777" w:rsidR="00B31FA5" w:rsidRPr="003B3B67" w:rsidRDefault="00B31FA5" w:rsidP="0031015C">
      <w:pPr>
        <w:spacing w:after="0" w:line="240" w:lineRule="auto"/>
        <w:ind w:left="2160"/>
        <w:rPr>
          <w:bCs/>
        </w:rPr>
      </w:pPr>
      <w:r w:rsidRPr="003B3B67">
        <w:rPr>
          <w:bCs/>
        </w:rPr>
        <w:t xml:space="preserve"> </w:t>
      </w:r>
    </w:p>
    <w:p w14:paraId="231A49B3" w14:textId="77777777" w:rsidR="00B31FA5" w:rsidRPr="003B3B67" w:rsidRDefault="00B31FA5" w:rsidP="0031015C">
      <w:pPr>
        <w:spacing w:after="0" w:line="240" w:lineRule="auto"/>
        <w:ind w:left="2160"/>
        <w:rPr>
          <w:bCs/>
        </w:rPr>
      </w:pPr>
      <w:r w:rsidRPr="003B3B67">
        <w:rPr>
          <w:bCs/>
        </w:rPr>
        <w:t xml:space="preserve">(ii) Meeting contract performance requirements; or </w:t>
      </w:r>
    </w:p>
    <w:p w14:paraId="428A22BB" w14:textId="77777777" w:rsidR="00B31FA5" w:rsidRPr="003B3B67" w:rsidRDefault="00B31FA5" w:rsidP="0031015C">
      <w:pPr>
        <w:spacing w:after="0" w:line="240" w:lineRule="auto"/>
        <w:ind w:left="2160"/>
        <w:rPr>
          <w:bCs/>
        </w:rPr>
      </w:pPr>
      <w:r w:rsidRPr="003B3B67">
        <w:rPr>
          <w:bCs/>
        </w:rPr>
        <w:t xml:space="preserve"> </w:t>
      </w:r>
    </w:p>
    <w:p w14:paraId="48633D72" w14:textId="77777777" w:rsidR="00B31FA5" w:rsidRPr="003B3B67" w:rsidRDefault="00B31FA5" w:rsidP="0031015C">
      <w:pPr>
        <w:spacing w:after="0" w:line="240" w:lineRule="auto"/>
        <w:ind w:left="2160"/>
        <w:rPr>
          <w:bCs/>
        </w:rPr>
      </w:pPr>
      <w:r w:rsidRPr="003B3B67">
        <w:rPr>
          <w:bCs/>
        </w:rPr>
        <w:t xml:space="preserve">(iii) At a reasonable price. </w:t>
      </w:r>
    </w:p>
    <w:p w14:paraId="22390C44" w14:textId="77777777" w:rsidR="00B31FA5" w:rsidRPr="003B3B67" w:rsidRDefault="00B31FA5" w:rsidP="0031015C">
      <w:pPr>
        <w:spacing w:after="0" w:line="240" w:lineRule="auto"/>
        <w:ind w:left="1440"/>
        <w:rPr>
          <w:bCs/>
        </w:rPr>
      </w:pPr>
      <w:r w:rsidRPr="003B3B67">
        <w:rPr>
          <w:bCs/>
        </w:rPr>
        <w:t xml:space="preserve"> </w:t>
      </w:r>
    </w:p>
    <w:p w14:paraId="47F68AFC" w14:textId="77777777" w:rsidR="00A01370" w:rsidRDefault="00B31FA5" w:rsidP="00A01370">
      <w:pPr>
        <w:spacing w:after="0" w:line="240" w:lineRule="auto"/>
        <w:ind w:left="1440"/>
        <w:rPr>
          <w:bCs/>
        </w:rPr>
      </w:pPr>
      <w:r w:rsidRPr="003B3B67">
        <w:rPr>
          <w:bCs/>
        </w:rPr>
        <w:t>(2) Information about this requirement, along with the list of EPA</w:t>
      </w:r>
      <w:r w:rsidR="00A01370">
        <w:rPr>
          <w:bCs/>
        </w:rPr>
        <w:t xml:space="preserve"> </w:t>
      </w:r>
      <w:r w:rsidRPr="003B3B67">
        <w:rPr>
          <w:bCs/>
        </w:rPr>
        <w:t xml:space="preserve">designate items, is available at EPA’s Comprehensive Procurement Guidelines web site, </w:t>
      </w:r>
    </w:p>
    <w:p w14:paraId="6C75FE18" w14:textId="17B5F53B" w:rsidR="00132290" w:rsidRDefault="000B4874" w:rsidP="00132290">
      <w:pPr>
        <w:spacing w:after="0" w:line="240" w:lineRule="auto"/>
        <w:ind w:left="1440"/>
        <w:rPr>
          <w:bCs/>
        </w:rPr>
      </w:pPr>
      <w:hyperlink r:id="rId24" w:history="1">
        <w:r w:rsidR="00A01370" w:rsidRPr="00051F46">
          <w:rPr>
            <w:rStyle w:val="Hyperlink"/>
            <w:bCs/>
          </w:rPr>
          <w:t>https://www.epa.gov/smm/comprehensiveprocurement-guideline-cpg-program</w:t>
        </w:r>
      </w:hyperlink>
      <w:r w:rsidR="00A01370">
        <w:rPr>
          <w:bCs/>
        </w:rPr>
        <w:t xml:space="preserve">.” </w:t>
      </w:r>
      <w:r w:rsidR="00132290">
        <w:rPr>
          <w:bCs/>
        </w:rPr>
        <w:br w:type="page"/>
      </w:r>
    </w:p>
    <w:p w14:paraId="161E5C6E" w14:textId="2F0E521E" w:rsidR="00B31FA5" w:rsidRDefault="00B31FA5" w:rsidP="003B3B67">
      <w:pPr>
        <w:spacing w:after="0" w:line="240" w:lineRule="auto"/>
        <w:ind w:left="0"/>
        <w:rPr>
          <w:bCs/>
        </w:rPr>
      </w:pPr>
      <w:r w:rsidRPr="003B3B67">
        <w:rPr>
          <w:bCs/>
        </w:rPr>
        <w:lastRenderedPageBreak/>
        <w:t xml:space="preserve">11. </w:t>
      </w:r>
      <w:r w:rsidRPr="00A01370">
        <w:rPr>
          <w:bCs/>
          <w:u w:val="single"/>
        </w:rPr>
        <w:t>Additional FEMA Requirements</w:t>
      </w:r>
      <w:r w:rsidRPr="003B3B67">
        <w:rPr>
          <w:bCs/>
        </w:rPr>
        <w:t xml:space="preserve">. </w:t>
      </w:r>
    </w:p>
    <w:p w14:paraId="5371279B" w14:textId="77777777" w:rsidR="004B5F09" w:rsidRPr="003B3B67" w:rsidRDefault="004B5F09" w:rsidP="003B3B67">
      <w:pPr>
        <w:spacing w:after="0" w:line="240" w:lineRule="auto"/>
        <w:ind w:left="0"/>
        <w:rPr>
          <w:bCs/>
        </w:rPr>
      </w:pPr>
    </w:p>
    <w:p w14:paraId="3903205D" w14:textId="77777777" w:rsidR="00B31FA5" w:rsidRPr="003B3B67" w:rsidRDefault="00B31FA5" w:rsidP="00A01370">
      <w:pPr>
        <w:spacing w:after="0" w:line="240" w:lineRule="auto"/>
        <w:rPr>
          <w:bCs/>
        </w:rPr>
      </w:pPr>
      <w:r w:rsidRPr="003B3B67">
        <w:rPr>
          <w:bCs/>
        </w:rPr>
        <w:t xml:space="preserve">a. The Uniform Rules authorize FEMA to require additional provisions for non- Federal entity contracts.  FEMA, pursuant to this authority, requires or recommends the following: </w:t>
      </w:r>
    </w:p>
    <w:p w14:paraId="5D8C9E87" w14:textId="22D76C7E" w:rsidR="00573552" w:rsidRDefault="00B31FA5" w:rsidP="004B5F09">
      <w:pPr>
        <w:spacing w:after="0" w:line="240" w:lineRule="auto"/>
        <w:rPr>
          <w:bCs/>
        </w:rPr>
      </w:pPr>
      <w:r w:rsidRPr="003B3B67">
        <w:rPr>
          <w:bCs/>
        </w:rPr>
        <w:t xml:space="preserve"> </w:t>
      </w:r>
    </w:p>
    <w:p w14:paraId="5F6B1510" w14:textId="240BE3B2" w:rsidR="00B31FA5" w:rsidRPr="003B3B67" w:rsidRDefault="00B31FA5" w:rsidP="00A01370">
      <w:pPr>
        <w:spacing w:after="0" w:line="240" w:lineRule="auto"/>
        <w:rPr>
          <w:bCs/>
        </w:rPr>
      </w:pPr>
      <w:r w:rsidRPr="003B3B67">
        <w:rPr>
          <w:bCs/>
        </w:rPr>
        <w:t xml:space="preserve">b. </w:t>
      </w:r>
      <w:r w:rsidRPr="00573552">
        <w:rPr>
          <w:bCs/>
          <w:u w:val="single"/>
        </w:rPr>
        <w:t>Changes</w:t>
      </w:r>
      <w:r w:rsidR="00132290">
        <w:rPr>
          <w:bCs/>
        </w:rPr>
        <w:t>.</w:t>
      </w:r>
    </w:p>
    <w:p w14:paraId="2A13F51C" w14:textId="77777777" w:rsidR="00B31FA5" w:rsidRPr="003B3B67" w:rsidRDefault="00B31FA5" w:rsidP="00A01370">
      <w:pPr>
        <w:spacing w:after="0" w:line="240" w:lineRule="auto"/>
        <w:rPr>
          <w:bCs/>
        </w:rPr>
      </w:pPr>
      <w:r w:rsidRPr="003B3B67">
        <w:rPr>
          <w:bCs/>
        </w:rPr>
        <w:t xml:space="preserve"> </w:t>
      </w:r>
    </w:p>
    <w:p w14:paraId="5AAEF508" w14:textId="77777777" w:rsidR="00B31FA5" w:rsidRPr="003B3B67" w:rsidRDefault="00B31FA5" w:rsidP="00A01370">
      <w:pPr>
        <w:spacing w:after="0" w:line="240" w:lineRule="auto"/>
        <w:rPr>
          <w:bCs/>
        </w:rPr>
      </w:pPr>
      <w:r w:rsidRPr="003B3B67">
        <w:rPr>
          <w:bCs/>
        </w:rPr>
        <w:t xml:space="preserve">To be eligible for FEMA assistance under the non-Federal entity’s FEMA grant or cooperative agreement, the cost of the change, modification, change order, or constructive change must be allowable, allocable, within the scope of its grant or cooperative agreement, and reasonable for the completion of project scope. FEMA recommends, therefore, that a non-Federal entity include a changes clause in its contract that describes how, if at all, changes </w:t>
      </w:r>
      <w:proofErr w:type="gramStart"/>
      <w:r w:rsidRPr="003B3B67">
        <w:rPr>
          <w:bCs/>
        </w:rPr>
        <w:t>can be made</w:t>
      </w:r>
      <w:proofErr w:type="gramEnd"/>
      <w:r w:rsidRPr="003B3B67">
        <w:rPr>
          <w:bCs/>
        </w:rPr>
        <w:t xml:space="preserve"> by either party to alter the method, price, or schedule of the work without breaching the contract. The language of the clause may differ depending on the nature of the contract and the end-item procured. </w:t>
      </w:r>
    </w:p>
    <w:p w14:paraId="04FB2726" w14:textId="77777777" w:rsidR="00B31FA5" w:rsidRPr="003B3B67" w:rsidRDefault="00B31FA5" w:rsidP="00A01370">
      <w:pPr>
        <w:spacing w:after="0" w:line="240" w:lineRule="auto"/>
        <w:rPr>
          <w:bCs/>
        </w:rPr>
      </w:pPr>
      <w:r w:rsidRPr="003B3B67">
        <w:rPr>
          <w:bCs/>
        </w:rPr>
        <w:t xml:space="preserve"> </w:t>
      </w:r>
    </w:p>
    <w:p w14:paraId="32199E38" w14:textId="77777777" w:rsidR="00B31FA5" w:rsidRPr="003B3B67" w:rsidRDefault="00B31FA5" w:rsidP="00A01370">
      <w:pPr>
        <w:spacing w:after="0" w:line="240" w:lineRule="auto"/>
        <w:rPr>
          <w:bCs/>
        </w:rPr>
      </w:pPr>
      <w:r w:rsidRPr="003B3B67">
        <w:rPr>
          <w:bCs/>
        </w:rPr>
        <w:t xml:space="preserve">c. </w:t>
      </w:r>
      <w:r w:rsidRPr="00573552">
        <w:rPr>
          <w:bCs/>
          <w:u w:val="single"/>
        </w:rPr>
        <w:t>Access to Records</w:t>
      </w:r>
      <w:r w:rsidRPr="003B3B67">
        <w:rPr>
          <w:bCs/>
        </w:rPr>
        <w:t xml:space="preserve">. </w:t>
      </w:r>
    </w:p>
    <w:p w14:paraId="1BD793C7" w14:textId="77777777" w:rsidR="00B31FA5" w:rsidRPr="003B3B67" w:rsidRDefault="00B31FA5" w:rsidP="00A01370">
      <w:pPr>
        <w:spacing w:after="0" w:line="240" w:lineRule="auto"/>
        <w:rPr>
          <w:bCs/>
        </w:rPr>
      </w:pPr>
      <w:r w:rsidRPr="003B3B67">
        <w:rPr>
          <w:bCs/>
        </w:rPr>
        <w:t xml:space="preserve"> </w:t>
      </w:r>
    </w:p>
    <w:p w14:paraId="19AE884F" w14:textId="3E987A53" w:rsidR="00B31FA5" w:rsidRPr="003B3B67" w:rsidRDefault="00B31FA5" w:rsidP="00A01370">
      <w:pPr>
        <w:spacing w:after="0" w:line="240" w:lineRule="auto"/>
        <w:rPr>
          <w:bCs/>
        </w:rPr>
      </w:pPr>
      <w:r w:rsidRPr="003B3B67">
        <w:rPr>
          <w:bCs/>
        </w:rPr>
        <w:t xml:space="preserve">All non-Federal entities must place into their contracts a provision that all contractors and their successors, transferees, assignees, and subcontractors acknowledge and agree to comply with applicable provisions governing Department and FEMA access to records, accounts, documents, information, facilities, and staff. See DHS Standard Terms and Conditions, v 3.0, ¶ XXVI (2013). </w:t>
      </w:r>
    </w:p>
    <w:p w14:paraId="57AFEFC7" w14:textId="77777777" w:rsidR="00B31FA5" w:rsidRPr="003B3B67" w:rsidRDefault="00B31FA5" w:rsidP="003B3B67">
      <w:pPr>
        <w:spacing w:after="0" w:line="240" w:lineRule="auto"/>
        <w:ind w:left="0"/>
        <w:rPr>
          <w:bCs/>
        </w:rPr>
      </w:pPr>
      <w:r w:rsidRPr="003B3B67">
        <w:rPr>
          <w:bCs/>
        </w:rPr>
        <w:t xml:space="preserve"> </w:t>
      </w:r>
    </w:p>
    <w:p w14:paraId="138E7E29" w14:textId="77777777" w:rsidR="00B31FA5" w:rsidRPr="003B3B67" w:rsidRDefault="00B31FA5" w:rsidP="00A01370">
      <w:pPr>
        <w:spacing w:after="0" w:line="240" w:lineRule="auto"/>
        <w:rPr>
          <w:bCs/>
        </w:rPr>
      </w:pPr>
      <w:r w:rsidRPr="003B3B67">
        <w:rPr>
          <w:bCs/>
        </w:rPr>
        <w:t xml:space="preserve">d. </w:t>
      </w:r>
      <w:r w:rsidRPr="00573552">
        <w:rPr>
          <w:bCs/>
          <w:u w:val="single"/>
        </w:rPr>
        <w:t>The following provides a contract clause regarding access to records</w:t>
      </w:r>
      <w:r w:rsidRPr="003B3B67">
        <w:rPr>
          <w:bCs/>
        </w:rPr>
        <w:t xml:space="preserve">: </w:t>
      </w:r>
    </w:p>
    <w:p w14:paraId="5C8AAEB4" w14:textId="77777777" w:rsidR="00B31FA5" w:rsidRPr="003B3B67" w:rsidRDefault="00B31FA5" w:rsidP="00A01370">
      <w:pPr>
        <w:spacing w:after="0" w:line="240" w:lineRule="auto"/>
        <w:rPr>
          <w:bCs/>
        </w:rPr>
      </w:pPr>
      <w:r w:rsidRPr="003B3B67">
        <w:rPr>
          <w:bCs/>
        </w:rPr>
        <w:t xml:space="preserve"> </w:t>
      </w:r>
    </w:p>
    <w:p w14:paraId="4F5D17FD" w14:textId="77777777" w:rsidR="00B31FA5" w:rsidRPr="003B3B67" w:rsidRDefault="00B31FA5" w:rsidP="00A01370">
      <w:pPr>
        <w:spacing w:after="0" w:line="240" w:lineRule="auto"/>
        <w:rPr>
          <w:bCs/>
        </w:rPr>
      </w:pPr>
      <w:r w:rsidRPr="003B3B67">
        <w:rPr>
          <w:bCs/>
        </w:rPr>
        <w:t>“</w:t>
      </w:r>
      <w:r w:rsidRPr="00573552">
        <w:rPr>
          <w:bCs/>
          <w:u w:val="single"/>
        </w:rPr>
        <w:t>Access to Records. The following access to records requirements apply to this contract</w:t>
      </w:r>
      <w:r w:rsidRPr="003B3B67">
        <w:rPr>
          <w:bCs/>
        </w:rPr>
        <w:t xml:space="preserve">: </w:t>
      </w:r>
    </w:p>
    <w:p w14:paraId="416E34A1" w14:textId="77777777" w:rsidR="00B31FA5" w:rsidRPr="003B3B67" w:rsidRDefault="00B31FA5" w:rsidP="00A01370">
      <w:pPr>
        <w:spacing w:after="0" w:line="240" w:lineRule="auto"/>
        <w:rPr>
          <w:bCs/>
        </w:rPr>
      </w:pPr>
      <w:r w:rsidRPr="003B3B67">
        <w:rPr>
          <w:bCs/>
        </w:rPr>
        <w:t xml:space="preserve"> </w:t>
      </w:r>
    </w:p>
    <w:p w14:paraId="47F49A10" w14:textId="724B5BE5" w:rsidR="00A01370" w:rsidRPr="008777B3" w:rsidRDefault="00B31FA5" w:rsidP="008777B3">
      <w:pPr>
        <w:pStyle w:val="ListParagraph"/>
        <w:numPr>
          <w:ilvl w:val="0"/>
          <w:numId w:val="37"/>
        </w:numPr>
        <w:spacing w:after="0" w:line="240" w:lineRule="auto"/>
        <w:rPr>
          <w:bCs/>
        </w:rPr>
      </w:pPr>
      <w:proofErr w:type="gramStart"/>
      <w:r w:rsidRPr="008777B3">
        <w:rPr>
          <w:bCs/>
        </w:rPr>
        <w:t>The contractor agrees to provide (insert name of state agency or local or Indian tribal government), (insert name of recipient), the FEMA Administrator, the Comptroller General of the United States, or any of their authorized representatives access to any books, documents, papers, and records of the Contractor which are directly pertinent to this contract for the purposes of making audits, examinations, excerpts, and transcriptions.</w:t>
      </w:r>
      <w:proofErr w:type="gramEnd"/>
      <w:r w:rsidRPr="008777B3">
        <w:rPr>
          <w:bCs/>
        </w:rPr>
        <w:t xml:space="preserve"> (2) The Contractor agrees to permit any of the foregoing parties to reproduce by any means whatsoever or to copy excerpts and transcriptions as reasonably needed. (3) The contractor agrees to provide the FEMA Administrator or his authorized </w:t>
      </w:r>
      <w:r w:rsidR="00A01370" w:rsidRPr="008777B3">
        <w:rPr>
          <w:bCs/>
        </w:rPr>
        <w:t>representative’s</w:t>
      </w:r>
      <w:r w:rsidRPr="008777B3">
        <w:rPr>
          <w:bCs/>
        </w:rPr>
        <w:t xml:space="preserve"> access to construction or other work sites pertaining to the work being completed under the contract.” </w:t>
      </w:r>
    </w:p>
    <w:p w14:paraId="21105132" w14:textId="247AA75E" w:rsidR="00B31FA5" w:rsidRDefault="00B31FA5" w:rsidP="00A01370">
      <w:pPr>
        <w:spacing w:after="0" w:line="240" w:lineRule="auto"/>
        <w:ind w:left="0"/>
        <w:rPr>
          <w:bCs/>
        </w:rPr>
      </w:pPr>
      <w:r w:rsidRPr="003B3B67">
        <w:rPr>
          <w:bCs/>
        </w:rPr>
        <w:lastRenderedPageBreak/>
        <w:t xml:space="preserve">12. </w:t>
      </w:r>
      <w:r w:rsidRPr="00A01370">
        <w:rPr>
          <w:bCs/>
          <w:u w:val="single"/>
        </w:rPr>
        <w:t>DHS Seal, Logo, and Flags</w:t>
      </w:r>
      <w:r w:rsidR="00A01370">
        <w:rPr>
          <w:bCs/>
        </w:rPr>
        <w:t>.</w:t>
      </w:r>
    </w:p>
    <w:p w14:paraId="107395BF" w14:textId="77777777" w:rsidR="00A01370" w:rsidRPr="003B3B67" w:rsidRDefault="00A01370" w:rsidP="00A01370">
      <w:pPr>
        <w:spacing w:after="0" w:line="240" w:lineRule="auto"/>
        <w:rPr>
          <w:bCs/>
        </w:rPr>
      </w:pPr>
    </w:p>
    <w:p w14:paraId="65FB3618" w14:textId="7CCA2005" w:rsidR="00B31FA5" w:rsidRPr="003B3B67" w:rsidRDefault="00B31FA5" w:rsidP="00A01370">
      <w:pPr>
        <w:spacing w:after="0" w:line="240" w:lineRule="auto"/>
        <w:rPr>
          <w:bCs/>
        </w:rPr>
      </w:pPr>
      <w:r w:rsidRPr="003B3B67">
        <w:rPr>
          <w:bCs/>
        </w:rPr>
        <w:t xml:space="preserve"> a. All non-Federal entities must place in their contracts a provision that a contractor shall not use the DHS seal(s), logos, crests, or reproductions of flags or likenesses of DHS agency officials without specific FEMA pre-approval. See DHS Standard Terms and Conditions, v 3.0, ¶ XXV (2013). </w:t>
      </w:r>
    </w:p>
    <w:p w14:paraId="715730B3" w14:textId="77777777" w:rsidR="00B31FA5" w:rsidRPr="003B3B67" w:rsidRDefault="00B31FA5" w:rsidP="00A01370">
      <w:pPr>
        <w:spacing w:after="0" w:line="240" w:lineRule="auto"/>
        <w:rPr>
          <w:bCs/>
        </w:rPr>
      </w:pPr>
      <w:r w:rsidRPr="003B3B67">
        <w:rPr>
          <w:bCs/>
        </w:rPr>
        <w:t xml:space="preserve"> </w:t>
      </w:r>
    </w:p>
    <w:p w14:paraId="38F43824" w14:textId="77777777" w:rsidR="00B31FA5" w:rsidRPr="003B3B67" w:rsidRDefault="00B31FA5" w:rsidP="00A01370">
      <w:pPr>
        <w:spacing w:after="0" w:line="240" w:lineRule="auto"/>
        <w:rPr>
          <w:bCs/>
        </w:rPr>
      </w:pPr>
      <w:r w:rsidRPr="003B3B67">
        <w:rPr>
          <w:bCs/>
        </w:rPr>
        <w:t xml:space="preserve">b. </w:t>
      </w:r>
      <w:r w:rsidRPr="00573552">
        <w:rPr>
          <w:bCs/>
          <w:u w:val="single"/>
        </w:rPr>
        <w:t>The following provides a contract clause regarding DHS Seal, Logo, and Flags</w:t>
      </w:r>
      <w:r w:rsidRPr="003B3B67">
        <w:rPr>
          <w:bCs/>
        </w:rPr>
        <w:t xml:space="preserve">: “The contractor shall not use the DHS seal(s), logos, crests, or reproductions of flags or likenesses of DHS agency officials without specific FEMA pre- approval.” </w:t>
      </w:r>
    </w:p>
    <w:p w14:paraId="0C1A9353" w14:textId="77777777" w:rsidR="00B31FA5" w:rsidRPr="003B3B67" w:rsidRDefault="00B31FA5" w:rsidP="00A01370">
      <w:pPr>
        <w:spacing w:after="0" w:line="240" w:lineRule="auto"/>
        <w:rPr>
          <w:bCs/>
        </w:rPr>
      </w:pPr>
      <w:r w:rsidRPr="003B3B67">
        <w:rPr>
          <w:bCs/>
        </w:rPr>
        <w:t xml:space="preserve"> </w:t>
      </w:r>
    </w:p>
    <w:p w14:paraId="72928D3F" w14:textId="77777777" w:rsidR="00B31FA5" w:rsidRPr="003B3B67" w:rsidRDefault="00B31FA5" w:rsidP="003B3B67">
      <w:pPr>
        <w:spacing w:after="0" w:line="240" w:lineRule="auto"/>
        <w:ind w:left="0"/>
        <w:rPr>
          <w:bCs/>
        </w:rPr>
      </w:pPr>
      <w:r w:rsidRPr="003B3B67">
        <w:rPr>
          <w:bCs/>
        </w:rPr>
        <w:t xml:space="preserve">13. </w:t>
      </w:r>
      <w:r w:rsidRPr="00A01370">
        <w:rPr>
          <w:bCs/>
          <w:u w:val="single"/>
        </w:rPr>
        <w:t>Compliance with Federal Law, Regulations, and Executive Orders</w:t>
      </w:r>
      <w:r w:rsidRPr="003B3B67">
        <w:rPr>
          <w:bCs/>
        </w:rPr>
        <w:t xml:space="preserve">. </w:t>
      </w:r>
    </w:p>
    <w:p w14:paraId="7B41AFA1" w14:textId="77777777" w:rsidR="00B31FA5" w:rsidRPr="003B3B67" w:rsidRDefault="00B31FA5" w:rsidP="003B3B67">
      <w:pPr>
        <w:spacing w:after="0" w:line="240" w:lineRule="auto"/>
        <w:ind w:left="0"/>
        <w:rPr>
          <w:bCs/>
        </w:rPr>
      </w:pPr>
      <w:r w:rsidRPr="003B3B67">
        <w:rPr>
          <w:bCs/>
        </w:rPr>
        <w:t xml:space="preserve"> </w:t>
      </w:r>
    </w:p>
    <w:p w14:paraId="21FBBC89" w14:textId="77777777" w:rsidR="00B31FA5" w:rsidRPr="003B3B67" w:rsidRDefault="00B31FA5" w:rsidP="00A01370">
      <w:pPr>
        <w:spacing w:after="0" w:line="240" w:lineRule="auto"/>
        <w:rPr>
          <w:bCs/>
        </w:rPr>
      </w:pPr>
      <w:r w:rsidRPr="003B3B67">
        <w:rPr>
          <w:bCs/>
        </w:rPr>
        <w:t xml:space="preserve">a. All non-Federal entities must place into their contracts an acknowledgement that FEMA financial assistance will be used to fund the contract along with the requirement that the contractor will comply with all applicable federal law, regulations, executive orders, and FEMA policies, procedures, and directives. </w:t>
      </w:r>
    </w:p>
    <w:p w14:paraId="517C8FC9" w14:textId="77777777" w:rsidR="00B31FA5" w:rsidRPr="003B3B67" w:rsidRDefault="00B31FA5" w:rsidP="00A01370">
      <w:pPr>
        <w:spacing w:after="0" w:line="240" w:lineRule="auto"/>
        <w:rPr>
          <w:bCs/>
        </w:rPr>
      </w:pPr>
      <w:r w:rsidRPr="003B3B67">
        <w:rPr>
          <w:bCs/>
        </w:rPr>
        <w:t xml:space="preserve"> </w:t>
      </w:r>
    </w:p>
    <w:p w14:paraId="4BFFFEBC" w14:textId="404259F5" w:rsidR="00B31FA5" w:rsidRPr="003B3B67" w:rsidRDefault="00B31FA5" w:rsidP="00A01370">
      <w:pPr>
        <w:spacing w:after="0" w:line="240" w:lineRule="auto"/>
        <w:rPr>
          <w:bCs/>
        </w:rPr>
      </w:pPr>
      <w:r w:rsidRPr="003B3B67">
        <w:rPr>
          <w:bCs/>
        </w:rPr>
        <w:t xml:space="preserve">b. </w:t>
      </w:r>
      <w:r w:rsidRPr="00573552">
        <w:rPr>
          <w:bCs/>
          <w:u w:val="single"/>
        </w:rPr>
        <w:t>The following provides a contract clause regarding Compliance with Federal Law, Regulations, and Executive Orders</w:t>
      </w:r>
      <w:r w:rsidRPr="003B3B67">
        <w:rPr>
          <w:bCs/>
        </w:rPr>
        <w:t xml:space="preserve">: “This is an acknowledgement that FEMA financial assistance will be used to fund the contract only. The contractor will comply will all applicable federal law, regulations, executive orders, FEMA policies, procedures, and directives.” </w:t>
      </w:r>
    </w:p>
    <w:p w14:paraId="36DC5A73" w14:textId="77777777" w:rsidR="00B31FA5" w:rsidRPr="003B3B67" w:rsidRDefault="00B31FA5" w:rsidP="003B3B67">
      <w:pPr>
        <w:spacing w:after="0" w:line="240" w:lineRule="auto"/>
        <w:ind w:left="0"/>
        <w:rPr>
          <w:bCs/>
        </w:rPr>
      </w:pPr>
      <w:r w:rsidRPr="003B3B67">
        <w:rPr>
          <w:bCs/>
        </w:rPr>
        <w:t xml:space="preserve"> </w:t>
      </w:r>
    </w:p>
    <w:p w14:paraId="3E86B3B0" w14:textId="77777777" w:rsidR="00B31FA5" w:rsidRPr="003B3B67" w:rsidRDefault="00B31FA5" w:rsidP="003B3B67">
      <w:pPr>
        <w:spacing w:after="0" w:line="240" w:lineRule="auto"/>
        <w:ind w:left="0"/>
        <w:rPr>
          <w:bCs/>
        </w:rPr>
      </w:pPr>
      <w:r w:rsidRPr="003B3B67">
        <w:rPr>
          <w:bCs/>
        </w:rPr>
        <w:t xml:space="preserve">14. </w:t>
      </w:r>
      <w:r w:rsidRPr="00A01370">
        <w:rPr>
          <w:bCs/>
          <w:u w:val="single"/>
        </w:rPr>
        <w:t>No Obligation by Federal Government</w:t>
      </w:r>
      <w:r w:rsidRPr="003B3B67">
        <w:rPr>
          <w:bCs/>
        </w:rPr>
        <w:t xml:space="preserve">. </w:t>
      </w:r>
    </w:p>
    <w:p w14:paraId="50A82C78" w14:textId="77777777" w:rsidR="00B31FA5" w:rsidRPr="003B3B67" w:rsidRDefault="00B31FA5" w:rsidP="00A01370">
      <w:pPr>
        <w:spacing w:after="0" w:line="240" w:lineRule="auto"/>
        <w:rPr>
          <w:bCs/>
        </w:rPr>
      </w:pPr>
      <w:r w:rsidRPr="003B3B67">
        <w:rPr>
          <w:bCs/>
        </w:rPr>
        <w:t xml:space="preserve"> </w:t>
      </w:r>
    </w:p>
    <w:p w14:paraId="5EBEE703" w14:textId="77777777" w:rsidR="00B31FA5" w:rsidRPr="003B3B67" w:rsidRDefault="00B31FA5" w:rsidP="00A01370">
      <w:pPr>
        <w:spacing w:after="0" w:line="240" w:lineRule="auto"/>
        <w:rPr>
          <w:bCs/>
        </w:rPr>
      </w:pPr>
      <w:r w:rsidRPr="003B3B67">
        <w:rPr>
          <w:bCs/>
        </w:rPr>
        <w:t xml:space="preserve">a. The non-Federal entity must include a provision in its contract that states that the Federal Government is not a party to the contract and is not subject to any obligations or liabilities to the non-Federal entity, contractor, or any other party pertaining to any matter resulting from the contract. </w:t>
      </w:r>
    </w:p>
    <w:p w14:paraId="5CB13BC0" w14:textId="77777777" w:rsidR="00B31FA5" w:rsidRPr="003B3B67" w:rsidRDefault="00B31FA5" w:rsidP="00A01370">
      <w:pPr>
        <w:spacing w:after="0" w:line="240" w:lineRule="auto"/>
        <w:rPr>
          <w:bCs/>
        </w:rPr>
      </w:pPr>
      <w:r w:rsidRPr="003B3B67">
        <w:rPr>
          <w:bCs/>
        </w:rPr>
        <w:t xml:space="preserve"> </w:t>
      </w:r>
    </w:p>
    <w:p w14:paraId="096DD1A5" w14:textId="3420FD71" w:rsidR="00573552" w:rsidRDefault="00B31FA5" w:rsidP="00573552">
      <w:pPr>
        <w:spacing w:after="0" w:line="240" w:lineRule="auto"/>
        <w:rPr>
          <w:bCs/>
        </w:rPr>
      </w:pPr>
      <w:r w:rsidRPr="003B3B67">
        <w:rPr>
          <w:bCs/>
        </w:rPr>
        <w:t xml:space="preserve">b. </w:t>
      </w:r>
      <w:r w:rsidRPr="00573552">
        <w:rPr>
          <w:bCs/>
          <w:u w:val="single"/>
        </w:rPr>
        <w:t>The following provides a contract clause regarding no obligation by the Federal Government</w:t>
      </w:r>
      <w:r w:rsidRPr="003B3B67">
        <w:rPr>
          <w:bCs/>
        </w:rPr>
        <w:t xml:space="preserve">: “The Federal Government is not a party to this contract and is not subject to any obligations or liabilities to the non-Federal entity, contractor, or any other party pertaining to any matter resulting from the contract.” </w:t>
      </w:r>
    </w:p>
    <w:p w14:paraId="314EA1D3" w14:textId="55110807" w:rsidR="00B31FA5" w:rsidRPr="003B3B67" w:rsidRDefault="00B31FA5" w:rsidP="003B3B67">
      <w:pPr>
        <w:spacing w:after="0" w:line="240" w:lineRule="auto"/>
        <w:ind w:left="0"/>
        <w:rPr>
          <w:bCs/>
        </w:rPr>
      </w:pPr>
      <w:r w:rsidRPr="003B3B67">
        <w:rPr>
          <w:bCs/>
        </w:rPr>
        <w:t xml:space="preserve">15. </w:t>
      </w:r>
      <w:r w:rsidRPr="00A01370">
        <w:rPr>
          <w:bCs/>
          <w:u w:val="single"/>
        </w:rPr>
        <w:t>Program Fraud and False or Fraudulent Statements or Related Acts.</w:t>
      </w:r>
      <w:r w:rsidRPr="003B3B67">
        <w:rPr>
          <w:bCs/>
        </w:rPr>
        <w:t xml:space="preserve"> </w:t>
      </w:r>
    </w:p>
    <w:p w14:paraId="30A2D893" w14:textId="77777777" w:rsidR="00B31FA5" w:rsidRPr="003B3B67" w:rsidRDefault="00B31FA5" w:rsidP="003B3B67">
      <w:pPr>
        <w:spacing w:after="0" w:line="240" w:lineRule="auto"/>
        <w:ind w:left="0"/>
        <w:rPr>
          <w:bCs/>
        </w:rPr>
      </w:pPr>
      <w:r w:rsidRPr="003B3B67">
        <w:rPr>
          <w:bCs/>
        </w:rPr>
        <w:t xml:space="preserve"> </w:t>
      </w:r>
    </w:p>
    <w:p w14:paraId="725B3D5E" w14:textId="77777777" w:rsidR="00B31FA5" w:rsidRPr="003B3B67" w:rsidRDefault="00B31FA5" w:rsidP="00A01370">
      <w:pPr>
        <w:spacing w:after="0" w:line="240" w:lineRule="auto"/>
        <w:rPr>
          <w:bCs/>
        </w:rPr>
      </w:pPr>
      <w:r w:rsidRPr="003B3B67">
        <w:rPr>
          <w:bCs/>
        </w:rPr>
        <w:t xml:space="preserve">a. The non-Federal entity must include a provision in its contract that the contractor acknowledges that 31 U.S.C. Chap. 38 (Administrative Remedies for False Claims and Statements) applies to its actions pertaining to the contract. </w:t>
      </w:r>
    </w:p>
    <w:p w14:paraId="314E214E" w14:textId="77777777" w:rsidR="00B31FA5" w:rsidRPr="003B3B67" w:rsidRDefault="00B31FA5" w:rsidP="00A01370">
      <w:pPr>
        <w:spacing w:after="0" w:line="240" w:lineRule="auto"/>
        <w:rPr>
          <w:bCs/>
        </w:rPr>
      </w:pPr>
      <w:r w:rsidRPr="003B3B67">
        <w:rPr>
          <w:bCs/>
        </w:rPr>
        <w:lastRenderedPageBreak/>
        <w:t xml:space="preserve"> </w:t>
      </w:r>
    </w:p>
    <w:p w14:paraId="31492790" w14:textId="1D2CE877" w:rsidR="00A96164" w:rsidRPr="008640C0" w:rsidRDefault="00B31FA5" w:rsidP="00A01370">
      <w:pPr>
        <w:spacing w:after="0" w:line="240" w:lineRule="auto"/>
        <w:rPr>
          <w:b/>
          <w:bCs/>
        </w:rPr>
      </w:pPr>
      <w:r w:rsidRPr="003B3B67">
        <w:rPr>
          <w:bCs/>
        </w:rPr>
        <w:t xml:space="preserve">b. </w:t>
      </w:r>
      <w:r w:rsidRPr="00573552">
        <w:rPr>
          <w:bCs/>
          <w:u w:val="single"/>
        </w:rPr>
        <w:t>The following provides a contract clause regarding Fraud and False or Fraudulent or Related Acts</w:t>
      </w:r>
      <w:r w:rsidRPr="003B3B67">
        <w:rPr>
          <w:bCs/>
        </w:rPr>
        <w:t>:  “The contractor acknowledges that 31 U.S.C. Chap. 38 (Administrative Remedies for False Claims and Statements) applies to the contractor’s actions per</w:t>
      </w:r>
      <w:r w:rsidR="004B5F09">
        <w:rPr>
          <w:bCs/>
        </w:rPr>
        <w:t>taining to this contract.”</w:t>
      </w:r>
    </w:p>
    <w:sectPr w:rsidR="00A96164" w:rsidRPr="008640C0" w:rsidSect="00132290">
      <w:headerReference w:type="default" r:id="rId25"/>
      <w:footerReference w:type="default" r:id="rId26"/>
      <w:pgSz w:w="12240" w:h="15840" w:code="1"/>
      <w:pgMar w:top="1440" w:right="1296" w:bottom="1440" w:left="1440" w:header="706" w:footer="70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792C8F6" w14:textId="77777777" w:rsidR="000B4874" w:rsidRDefault="000B4874">
      <w:r>
        <w:separator/>
      </w:r>
    </w:p>
  </w:endnote>
  <w:endnote w:type="continuationSeparator" w:id="0">
    <w:p w14:paraId="00A07AB2" w14:textId="77777777" w:rsidR="000B4874" w:rsidRDefault="000B487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imes New (W1)">
    <w:altName w:val="Times New Roman"/>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PageNumber"/>
      </w:rPr>
      <w:id w:val="862480454"/>
      <w:docPartObj>
        <w:docPartGallery w:val="Page Numbers (Bottom of Page)"/>
        <w:docPartUnique/>
      </w:docPartObj>
    </w:sdtPr>
    <w:sdtEndPr>
      <w:rPr>
        <w:rStyle w:val="PageNumber"/>
      </w:rPr>
    </w:sdtEndPr>
    <w:sdtContent>
      <w:p w14:paraId="4E64BC47" w14:textId="1DA68E78" w:rsidR="008777B3" w:rsidRDefault="008777B3" w:rsidP="00CC6FA7">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7607FCC" w14:textId="77777777" w:rsidR="008777B3" w:rsidRDefault="008777B3" w:rsidP="00F50A3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965F69" w14:textId="56117421" w:rsidR="008777B3" w:rsidRPr="00F50A3A" w:rsidRDefault="008777B3" w:rsidP="00F50A3A">
    <w:pPr>
      <w:pStyle w:val="Footer"/>
      <w:tabs>
        <w:tab w:val="clear" w:pos="8640"/>
        <w:tab w:val="right" w:pos="9450"/>
      </w:tabs>
      <w:ind w:right="360"/>
      <w:jc w:val="left"/>
      <w:rPr>
        <w:rFonts w:ascii="Century Gothic" w:hAnsi="Century Gothic"/>
        <w:smallCaps/>
        <w:color w:val="F79646"/>
        <w:sz w:val="22"/>
        <w:lang w:val="es-ES"/>
      </w:rPr>
    </w:pPr>
    <w:r w:rsidRPr="00F50A3A">
      <w:rPr>
        <w:rFonts w:ascii="Century Gothic" w:hAnsi="Century Gothic"/>
        <w:smallCaps/>
        <w:color w:val="F79646"/>
        <w:sz w:val="22"/>
      </w:rPr>
      <w:tab/>
    </w:r>
    <w:r w:rsidRPr="00F50A3A">
      <w:rPr>
        <w:rFonts w:ascii="Century Gothic" w:hAnsi="Century Gothic"/>
        <w:smallCaps/>
        <w:color w:val="F79646"/>
        <w:sz w:val="22"/>
      </w:rPr>
      <w:tab/>
    </w:r>
    <w:r w:rsidRPr="00F50A3A">
      <w:rPr>
        <w:rFonts w:ascii="Century Gothic" w:hAnsi="Century Gothic"/>
        <w:smallCaps/>
        <w:color w:val="F79646"/>
        <w:sz w:val="22"/>
        <w:lang w:val="es-ES"/>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4B9471" w14:textId="7C384D82" w:rsidR="008777B3" w:rsidRPr="00676466" w:rsidRDefault="008777B3" w:rsidP="00676466">
    <w:pPr>
      <w:pStyle w:val="Footer"/>
      <w:ind w:left="0"/>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B907F4" w14:textId="77777777" w:rsidR="008777B3" w:rsidRPr="004072E7" w:rsidRDefault="008777B3" w:rsidP="008640C0">
    <w:pPr>
      <w:pStyle w:val="Footer"/>
      <w:jc w:val="right"/>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62997485"/>
      <w:docPartObj>
        <w:docPartGallery w:val="Page Numbers (Bottom of Page)"/>
        <w:docPartUnique/>
      </w:docPartObj>
    </w:sdtPr>
    <w:sdtEndPr>
      <w:rPr>
        <w:noProof/>
      </w:rPr>
    </w:sdtEndPr>
    <w:sdtContent>
      <w:p w14:paraId="477E7887" w14:textId="78145659" w:rsidR="008777B3" w:rsidRPr="00E81B4E" w:rsidRDefault="008777B3" w:rsidP="00E81B4E">
        <w:pPr>
          <w:pStyle w:val="Footer"/>
          <w:jc w:val="right"/>
        </w:pPr>
        <w:r>
          <w:rPr>
            <w:noProof/>
            <w:lang w:val="en-US" w:eastAsia="en-US"/>
          </w:rPr>
          <w:drawing>
            <wp:anchor distT="0" distB="0" distL="114300" distR="114300" simplePos="0" relativeHeight="251661312" behindDoc="0" locked="0" layoutInCell="1" allowOverlap="1" wp14:anchorId="59E2AC48" wp14:editId="67F82CCE">
              <wp:simplePos x="0" y="0"/>
              <wp:positionH relativeFrom="margin">
                <wp:align>left</wp:align>
              </wp:positionH>
              <wp:positionV relativeFrom="paragraph">
                <wp:posOffset>108966</wp:posOffset>
              </wp:positionV>
              <wp:extent cx="1371600" cy="456565"/>
              <wp:effectExtent l="0" t="0" r="0" b="635"/>
              <wp:wrapNone/>
              <wp:docPr id="9" name="Picture 9" descr="Departamento de la Vivienda"/>
              <wp:cNvGraphicFramePr/>
              <a:graphic xmlns:a="http://schemas.openxmlformats.org/drawingml/2006/main">
                <a:graphicData uri="http://schemas.openxmlformats.org/drawingml/2006/picture">
                  <pic:pic xmlns:pic="http://schemas.openxmlformats.org/drawingml/2006/picture">
                    <pic:nvPicPr>
                      <pic:cNvPr id="1" name="Picture 1" descr="Departamento de la Vivienda"/>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1371600" cy="4565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9544F">
          <w:rPr>
            <w:rFonts w:ascii="Century Gothic" w:hAnsi="Century Gothic"/>
          </w:rPr>
          <w:fldChar w:fldCharType="begin"/>
        </w:r>
        <w:r w:rsidRPr="0039544F">
          <w:rPr>
            <w:rFonts w:ascii="Century Gothic" w:hAnsi="Century Gothic"/>
          </w:rPr>
          <w:instrText xml:space="preserve"> PAGE   \* MERGEFORMAT </w:instrText>
        </w:r>
        <w:r w:rsidRPr="0039544F">
          <w:rPr>
            <w:rFonts w:ascii="Century Gothic" w:hAnsi="Century Gothic"/>
          </w:rPr>
          <w:fldChar w:fldCharType="separate"/>
        </w:r>
        <w:r w:rsidR="002359B6">
          <w:rPr>
            <w:rFonts w:ascii="Century Gothic" w:hAnsi="Century Gothic"/>
            <w:noProof/>
          </w:rPr>
          <w:t>21</w:t>
        </w:r>
        <w:r w:rsidRPr="0039544F">
          <w:rPr>
            <w:rFonts w:ascii="Century Gothic" w:hAnsi="Century Gothic"/>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57CA7F6" w14:textId="77777777" w:rsidR="000B4874" w:rsidRDefault="000B4874">
      <w:r>
        <w:separator/>
      </w:r>
    </w:p>
  </w:footnote>
  <w:footnote w:type="continuationSeparator" w:id="0">
    <w:p w14:paraId="1C27E08D" w14:textId="77777777" w:rsidR="000B4874" w:rsidRDefault="000B4874">
      <w:r>
        <w:continuationSeparator/>
      </w:r>
    </w:p>
  </w:footnote>
  <w:footnote w:id="1">
    <w:p w14:paraId="73487080" w14:textId="77777777" w:rsidR="008777B3" w:rsidRPr="00C63C40" w:rsidRDefault="008777B3" w:rsidP="00806D94">
      <w:pPr>
        <w:pStyle w:val="FootnoteText"/>
        <w:spacing w:line="240" w:lineRule="auto"/>
        <w:rPr>
          <w:lang w:val="es-ES_tradnl"/>
        </w:rPr>
      </w:pPr>
      <w:r>
        <w:rPr>
          <w:rStyle w:val="FootnoteReference"/>
        </w:rPr>
        <w:footnoteRef/>
      </w:r>
      <w:r w:rsidRPr="00C63C40">
        <w:rPr>
          <w:lang w:val="es-ES_tradnl"/>
        </w:rPr>
        <w:t xml:space="preserve"> </w:t>
      </w:r>
      <w:r>
        <w:rPr>
          <w:lang w:val="es-ES_tradnl"/>
        </w:rPr>
        <w:t>Municipios definidos por la legislación y reglamentación aplicable como aquellos con menos de 50,000 habitantes.</w:t>
      </w:r>
    </w:p>
  </w:footnote>
  <w:footnote w:id="2">
    <w:p w14:paraId="3D10CBAC" w14:textId="77777777" w:rsidR="008777B3" w:rsidRPr="00C63C40" w:rsidRDefault="008777B3" w:rsidP="00806D94">
      <w:pPr>
        <w:pStyle w:val="FootnoteText"/>
        <w:spacing w:line="240" w:lineRule="auto"/>
        <w:rPr>
          <w:lang w:val="es-ES_tradnl"/>
        </w:rPr>
      </w:pPr>
      <w:r>
        <w:rPr>
          <w:rStyle w:val="FootnoteReference"/>
        </w:rPr>
        <w:footnoteRef/>
      </w:r>
      <w:r w:rsidRPr="00C63C40">
        <w:rPr>
          <w:lang w:val="es-ES_tradnl"/>
        </w:rPr>
        <w:t xml:space="preserve"> M</w:t>
      </w:r>
      <w:r>
        <w:rPr>
          <w:lang w:val="es-ES_tradnl"/>
        </w:rPr>
        <w:t>unicipios definidos por la legislación y reglamentación aplicable como aquellos con más de 50,000 habitantes.</w:t>
      </w:r>
    </w:p>
  </w:footnote>
  <w:footnote w:id="3">
    <w:p w14:paraId="42AE249A" w14:textId="77777777" w:rsidR="008777B3" w:rsidRPr="00CD28C3" w:rsidRDefault="008777B3" w:rsidP="00B66826">
      <w:pPr>
        <w:pStyle w:val="FootnoteText"/>
        <w:spacing w:line="240" w:lineRule="auto"/>
        <w:rPr>
          <w:lang w:val="es-ES_tradnl"/>
        </w:rPr>
      </w:pPr>
      <w:r>
        <w:rPr>
          <w:rStyle w:val="FootnoteReference"/>
        </w:rPr>
        <w:footnoteRef/>
      </w:r>
      <w:r w:rsidRPr="00CD28C3">
        <w:rPr>
          <w:lang w:val="es-ES_tradnl"/>
        </w:rPr>
        <w:t xml:space="preserve"> </w:t>
      </w:r>
      <w:r>
        <w:rPr>
          <w:lang w:val="es-ES_tradnl"/>
        </w:rPr>
        <w:t xml:space="preserve"> En conformidad con la reglamentación mencionada, s</w:t>
      </w:r>
      <w:r w:rsidRPr="00CD28C3">
        <w:rPr>
          <w:lang w:val="es-ES_tradnl"/>
        </w:rPr>
        <w:t>e consideran costos razonables: (1) aquellos que no exceden los que incurriría una persona prudente y razonable; (2) son generalmente costos ordinarios y necesarios; (3) son costos reconocidos por las buenas prácticas de negocios y donde la negociación es sincera y libre de conflictos; (4) son costos a precio de mercado para bienes y servicios similares.</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F7C4D8" w14:textId="78159494" w:rsidR="008777B3" w:rsidRPr="00C74B30" w:rsidRDefault="008777B3" w:rsidP="00416FB4">
    <w:pPr>
      <w:pStyle w:val="Header"/>
      <w:tabs>
        <w:tab w:val="right" w:pos="9504"/>
      </w:tabs>
      <w:jc w:val="center"/>
      <w:rPr>
        <w:rFonts w:ascii="Calibri" w:hAnsi="Calibri"/>
        <w:b/>
        <w:color w:val="F79646"/>
        <w:sz w:val="28"/>
        <w:szCs w:val="40"/>
        <w:lang w:val="es-ES_tradnl"/>
      </w:rPr>
    </w:pPr>
    <w:r w:rsidRPr="00C74B30">
      <w:rPr>
        <w:rFonts w:ascii="Calibri" w:hAnsi="Calibri"/>
        <w:b/>
        <w:smallCaps/>
        <w:color w:val="F79646"/>
        <w:sz w:val="20"/>
        <w:szCs w:val="40"/>
        <w:lang w:val="es-ES_tradnl"/>
      </w:rPr>
      <w:t xml:space="preserve">Programa de facilidades públicas de uso comercial: </w:t>
    </w:r>
    <w:r>
      <w:rPr>
        <w:rFonts w:ascii="Calibri" w:hAnsi="Calibri"/>
        <w:b/>
        <w:smallCaps/>
        <w:color w:val="F79646"/>
        <w:sz w:val="20"/>
        <w:szCs w:val="40"/>
        <w:lang w:val="es-ES_tradnl"/>
      </w:rPr>
      <w:t>DVPR</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929519" w14:textId="52892CAA" w:rsidR="008777B3" w:rsidRDefault="008777B3">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897F4E" w14:textId="0CAFF0B1" w:rsidR="008777B3" w:rsidRPr="008640C0" w:rsidRDefault="008777B3" w:rsidP="008640C0">
    <w:pPr>
      <w:pStyle w:val="Header"/>
      <w:ind w:left="0"/>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1A1309" w14:textId="5C2780F5" w:rsidR="008777B3" w:rsidRPr="008640C0" w:rsidRDefault="008777B3" w:rsidP="008640C0">
    <w:pPr>
      <w:pStyle w:val="Header"/>
      <w:pBdr>
        <w:bottom w:val="single" w:sz="18" w:space="1" w:color="auto"/>
      </w:pBdr>
      <w:tabs>
        <w:tab w:val="clear" w:pos="8640"/>
      </w:tabs>
      <w:ind w:left="0"/>
      <w:jc w:val="left"/>
      <w:rPr>
        <w:rFonts w:ascii="Century Gothic" w:hAnsi="Century Gothic"/>
        <w:sz w:val="22"/>
        <w:lang w:val="es-ES_tradnl"/>
      </w:rPr>
    </w:pPr>
    <w:r w:rsidRPr="008640C0">
      <w:rPr>
        <w:rFonts w:ascii="Century Gothic" w:hAnsi="Century Gothic"/>
        <w:b/>
        <w:smallCaps/>
        <w:sz w:val="20"/>
        <w:szCs w:val="40"/>
        <w:lang w:val="es-ES_tradnl"/>
      </w:rPr>
      <w:t>Programa de Desarrollo De Facilidades Públicas en Respuesta al Covid-19</w: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E14A3D" w14:textId="77777777" w:rsidR="008777B3" w:rsidRPr="0039544F" w:rsidRDefault="008777B3" w:rsidP="008640C0">
    <w:pPr>
      <w:pStyle w:val="Header"/>
      <w:pBdr>
        <w:bottom w:val="single" w:sz="18" w:space="1" w:color="auto"/>
      </w:pBdr>
      <w:tabs>
        <w:tab w:val="clear" w:pos="8640"/>
      </w:tabs>
      <w:ind w:left="0"/>
      <w:jc w:val="left"/>
      <w:rPr>
        <w:rFonts w:ascii="Century Gothic" w:hAnsi="Century Gothic"/>
        <w:caps/>
        <w:sz w:val="22"/>
        <w:lang w:val="es-ES_tradnl"/>
      </w:rPr>
    </w:pPr>
    <w:r w:rsidRPr="0039544F">
      <w:rPr>
        <w:rFonts w:ascii="Century Gothic" w:hAnsi="Century Gothic"/>
        <w:b/>
        <w:caps/>
        <w:sz w:val="20"/>
        <w:szCs w:val="40"/>
        <w:lang w:val="es-ES_tradnl"/>
      </w:rPr>
      <w:t>Programa de Desarrollo De Facilidades Públicas en Respuesta al Covid-1</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1D15D8"/>
    <w:multiLevelType w:val="hybridMultilevel"/>
    <w:tmpl w:val="31F0469A"/>
    <w:lvl w:ilvl="0" w:tplc="0409000F">
      <w:start w:val="1"/>
      <w:numFmt w:val="decimal"/>
      <w:lvlText w:val="%1."/>
      <w:lvlJc w:val="left"/>
      <w:pPr>
        <w:tabs>
          <w:tab w:val="num" w:pos="1440"/>
        </w:tabs>
        <w:ind w:left="1440" w:hanging="360"/>
      </w:pPr>
      <w:rPr>
        <w:rFonts w:hint="default"/>
      </w:rPr>
    </w:lvl>
    <w:lvl w:ilvl="1" w:tplc="500A0019" w:tentative="1">
      <w:start w:val="1"/>
      <w:numFmt w:val="lowerLetter"/>
      <w:lvlText w:val="%2."/>
      <w:lvlJc w:val="left"/>
      <w:pPr>
        <w:ind w:left="1440" w:hanging="360"/>
      </w:pPr>
    </w:lvl>
    <w:lvl w:ilvl="2" w:tplc="500A001B" w:tentative="1">
      <w:start w:val="1"/>
      <w:numFmt w:val="lowerRoman"/>
      <w:lvlText w:val="%3."/>
      <w:lvlJc w:val="right"/>
      <w:pPr>
        <w:ind w:left="2160" w:hanging="180"/>
      </w:pPr>
    </w:lvl>
    <w:lvl w:ilvl="3" w:tplc="500A000F" w:tentative="1">
      <w:start w:val="1"/>
      <w:numFmt w:val="decimal"/>
      <w:lvlText w:val="%4."/>
      <w:lvlJc w:val="left"/>
      <w:pPr>
        <w:ind w:left="2880" w:hanging="360"/>
      </w:pPr>
    </w:lvl>
    <w:lvl w:ilvl="4" w:tplc="500A0019" w:tentative="1">
      <w:start w:val="1"/>
      <w:numFmt w:val="lowerLetter"/>
      <w:lvlText w:val="%5."/>
      <w:lvlJc w:val="left"/>
      <w:pPr>
        <w:ind w:left="3600" w:hanging="360"/>
      </w:pPr>
    </w:lvl>
    <w:lvl w:ilvl="5" w:tplc="500A001B" w:tentative="1">
      <w:start w:val="1"/>
      <w:numFmt w:val="lowerRoman"/>
      <w:lvlText w:val="%6."/>
      <w:lvlJc w:val="right"/>
      <w:pPr>
        <w:ind w:left="4320" w:hanging="180"/>
      </w:pPr>
    </w:lvl>
    <w:lvl w:ilvl="6" w:tplc="500A000F" w:tentative="1">
      <w:start w:val="1"/>
      <w:numFmt w:val="decimal"/>
      <w:lvlText w:val="%7."/>
      <w:lvlJc w:val="left"/>
      <w:pPr>
        <w:ind w:left="5040" w:hanging="360"/>
      </w:pPr>
    </w:lvl>
    <w:lvl w:ilvl="7" w:tplc="500A0019" w:tentative="1">
      <w:start w:val="1"/>
      <w:numFmt w:val="lowerLetter"/>
      <w:lvlText w:val="%8."/>
      <w:lvlJc w:val="left"/>
      <w:pPr>
        <w:ind w:left="5760" w:hanging="360"/>
      </w:pPr>
    </w:lvl>
    <w:lvl w:ilvl="8" w:tplc="500A001B" w:tentative="1">
      <w:start w:val="1"/>
      <w:numFmt w:val="lowerRoman"/>
      <w:lvlText w:val="%9."/>
      <w:lvlJc w:val="right"/>
      <w:pPr>
        <w:ind w:left="6480" w:hanging="180"/>
      </w:pPr>
    </w:lvl>
  </w:abstractNum>
  <w:abstractNum w:abstractNumId="1" w15:restartNumberingAfterBreak="0">
    <w:nsid w:val="07777FF1"/>
    <w:multiLevelType w:val="hybridMultilevel"/>
    <w:tmpl w:val="1B2A8070"/>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2" w15:restartNumberingAfterBreak="0">
    <w:nsid w:val="094F4D94"/>
    <w:multiLevelType w:val="hybridMultilevel"/>
    <w:tmpl w:val="B5CCEA76"/>
    <w:lvl w:ilvl="0" w:tplc="5FA473E0">
      <w:start w:val="1"/>
      <w:numFmt w:val="bullet"/>
      <w:lvlText w:val=""/>
      <w:lvlJc w:val="left"/>
      <w:pPr>
        <w:ind w:left="720" w:hanging="360"/>
      </w:pPr>
      <w:rPr>
        <w:rFonts w:ascii="Symbol" w:hAnsi="Symbol" w:hint="default"/>
      </w:rPr>
    </w:lvl>
    <w:lvl w:ilvl="1" w:tplc="5FA473E0">
      <w:start w:val="1"/>
      <w:numFmt w:val="bullet"/>
      <w:lvlText w:val=""/>
      <w:lvlJc w:val="left"/>
      <w:pPr>
        <w:ind w:left="1440" w:hanging="360"/>
      </w:pPr>
      <w:rPr>
        <w:rFonts w:ascii="Symbol" w:hAnsi="Symbol"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3" w15:restartNumberingAfterBreak="0">
    <w:nsid w:val="0A3247DE"/>
    <w:multiLevelType w:val="hybridMultilevel"/>
    <w:tmpl w:val="9FE228C8"/>
    <w:lvl w:ilvl="0" w:tplc="500A000F">
      <w:start w:val="1"/>
      <w:numFmt w:val="decimal"/>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 w15:restartNumberingAfterBreak="0">
    <w:nsid w:val="14AD54EE"/>
    <w:multiLevelType w:val="hybridMultilevel"/>
    <w:tmpl w:val="F0D4A7E2"/>
    <w:lvl w:ilvl="0" w:tplc="C218B6E2">
      <w:start w:val="1"/>
      <w:numFmt w:val="lowerLetter"/>
      <w:lvlText w:val="%1."/>
      <w:lvlJc w:val="left"/>
      <w:pPr>
        <w:ind w:left="1800" w:hanging="360"/>
      </w:pPr>
      <w:rPr>
        <w:rFonts w:hint="default"/>
        <w:i w:val="0"/>
        <w:color w:val="auto"/>
        <w:sz w:val="24"/>
        <w:szCs w:val="24"/>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5" w15:restartNumberingAfterBreak="0">
    <w:nsid w:val="165C76CA"/>
    <w:multiLevelType w:val="hybridMultilevel"/>
    <w:tmpl w:val="DE64566C"/>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 w15:restartNumberingAfterBreak="0">
    <w:nsid w:val="16840950"/>
    <w:multiLevelType w:val="hybridMultilevel"/>
    <w:tmpl w:val="AC105F24"/>
    <w:lvl w:ilvl="0" w:tplc="040A000F">
      <w:start w:val="1"/>
      <w:numFmt w:val="decimal"/>
      <w:lvlText w:val="%1."/>
      <w:lvlJc w:val="left"/>
      <w:pPr>
        <w:ind w:left="360" w:hanging="360"/>
      </w:pPr>
    </w:lvl>
    <w:lvl w:ilvl="1" w:tplc="040A0019">
      <w:start w:val="1"/>
      <w:numFmt w:val="lowerLetter"/>
      <w:lvlText w:val="%2."/>
      <w:lvlJc w:val="left"/>
      <w:pPr>
        <w:ind w:left="1080" w:hanging="360"/>
      </w:pPr>
    </w:lvl>
    <w:lvl w:ilvl="2" w:tplc="040A001B" w:tentative="1">
      <w:start w:val="1"/>
      <w:numFmt w:val="lowerRoman"/>
      <w:lvlText w:val="%3."/>
      <w:lvlJc w:val="right"/>
      <w:pPr>
        <w:ind w:left="1800" w:hanging="180"/>
      </w:pPr>
    </w:lvl>
    <w:lvl w:ilvl="3" w:tplc="040A000F" w:tentative="1">
      <w:start w:val="1"/>
      <w:numFmt w:val="decimal"/>
      <w:lvlText w:val="%4."/>
      <w:lvlJc w:val="left"/>
      <w:pPr>
        <w:ind w:left="2520" w:hanging="360"/>
      </w:pPr>
    </w:lvl>
    <w:lvl w:ilvl="4" w:tplc="040A0019" w:tentative="1">
      <w:start w:val="1"/>
      <w:numFmt w:val="lowerLetter"/>
      <w:lvlText w:val="%5."/>
      <w:lvlJc w:val="left"/>
      <w:pPr>
        <w:ind w:left="3240" w:hanging="360"/>
      </w:pPr>
    </w:lvl>
    <w:lvl w:ilvl="5" w:tplc="040A001B" w:tentative="1">
      <w:start w:val="1"/>
      <w:numFmt w:val="lowerRoman"/>
      <w:lvlText w:val="%6."/>
      <w:lvlJc w:val="right"/>
      <w:pPr>
        <w:ind w:left="3960" w:hanging="180"/>
      </w:pPr>
    </w:lvl>
    <w:lvl w:ilvl="6" w:tplc="040A000F" w:tentative="1">
      <w:start w:val="1"/>
      <w:numFmt w:val="decimal"/>
      <w:lvlText w:val="%7."/>
      <w:lvlJc w:val="left"/>
      <w:pPr>
        <w:ind w:left="4680" w:hanging="360"/>
      </w:pPr>
    </w:lvl>
    <w:lvl w:ilvl="7" w:tplc="040A0019" w:tentative="1">
      <w:start w:val="1"/>
      <w:numFmt w:val="lowerLetter"/>
      <w:lvlText w:val="%8."/>
      <w:lvlJc w:val="left"/>
      <w:pPr>
        <w:ind w:left="5400" w:hanging="360"/>
      </w:pPr>
    </w:lvl>
    <w:lvl w:ilvl="8" w:tplc="040A001B" w:tentative="1">
      <w:start w:val="1"/>
      <w:numFmt w:val="lowerRoman"/>
      <w:lvlText w:val="%9."/>
      <w:lvlJc w:val="right"/>
      <w:pPr>
        <w:ind w:left="6120" w:hanging="180"/>
      </w:pPr>
    </w:lvl>
  </w:abstractNum>
  <w:abstractNum w:abstractNumId="7" w15:restartNumberingAfterBreak="0">
    <w:nsid w:val="17BA7FC1"/>
    <w:multiLevelType w:val="hybridMultilevel"/>
    <w:tmpl w:val="62C0F1CC"/>
    <w:lvl w:ilvl="0" w:tplc="500A0001">
      <w:start w:val="1"/>
      <w:numFmt w:val="bullet"/>
      <w:lvlText w:val=""/>
      <w:lvlJc w:val="left"/>
      <w:pPr>
        <w:ind w:left="1440" w:hanging="360"/>
      </w:pPr>
      <w:rPr>
        <w:rFonts w:ascii="Symbol" w:hAnsi="Symbol" w:hint="default"/>
      </w:rPr>
    </w:lvl>
    <w:lvl w:ilvl="1" w:tplc="500A0003" w:tentative="1">
      <w:start w:val="1"/>
      <w:numFmt w:val="bullet"/>
      <w:lvlText w:val="o"/>
      <w:lvlJc w:val="left"/>
      <w:pPr>
        <w:ind w:left="2160" w:hanging="360"/>
      </w:pPr>
      <w:rPr>
        <w:rFonts w:ascii="Courier New" w:hAnsi="Courier New" w:cs="Courier New" w:hint="default"/>
      </w:rPr>
    </w:lvl>
    <w:lvl w:ilvl="2" w:tplc="500A0005" w:tentative="1">
      <w:start w:val="1"/>
      <w:numFmt w:val="bullet"/>
      <w:lvlText w:val=""/>
      <w:lvlJc w:val="left"/>
      <w:pPr>
        <w:ind w:left="2880" w:hanging="360"/>
      </w:pPr>
      <w:rPr>
        <w:rFonts w:ascii="Wingdings" w:hAnsi="Wingdings" w:hint="default"/>
      </w:rPr>
    </w:lvl>
    <w:lvl w:ilvl="3" w:tplc="500A0001" w:tentative="1">
      <w:start w:val="1"/>
      <w:numFmt w:val="bullet"/>
      <w:lvlText w:val=""/>
      <w:lvlJc w:val="left"/>
      <w:pPr>
        <w:ind w:left="3600" w:hanging="360"/>
      </w:pPr>
      <w:rPr>
        <w:rFonts w:ascii="Symbol" w:hAnsi="Symbol" w:hint="default"/>
      </w:rPr>
    </w:lvl>
    <w:lvl w:ilvl="4" w:tplc="500A0003" w:tentative="1">
      <w:start w:val="1"/>
      <w:numFmt w:val="bullet"/>
      <w:lvlText w:val="o"/>
      <w:lvlJc w:val="left"/>
      <w:pPr>
        <w:ind w:left="4320" w:hanging="360"/>
      </w:pPr>
      <w:rPr>
        <w:rFonts w:ascii="Courier New" w:hAnsi="Courier New" w:cs="Courier New" w:hint="default"/>
      </w:rPr>
    </w:lvl>
    <w:lvl w:ilvl="5" w:tplc="500A0005" w:tentative="1">
      <w:start w:val="1"/>
      <w:numFmt w:val="bullet"/>
      <w:lvlText w:val=""/>
      <w:lvlJc w:val="left"/>
      <w:pPr>
        <w:ind w:left="5040" w:hanging="360"/>
      </w:pPr>
      <w:rPr>
        <w:rFonts w:ascii="Wingdings" w:hAnsi="Wingdings" w:hint="default"/>
      </w:rPr>
    </w:lvl>
    <w:lvl w:ilvl="6" w:tplc="500A0001" w:tentative="1">
      <w:start w:val="1"/>
      <w:numFmt w:val="bullet"/>
      <w:lvlText w:val=""/>
      <w:lvlJc w:val="left"/>
      <w:pPr>
        <w:ind w:left="5760" w:hanging="360"/>
      </w:pPr>
      <w:rPr>
        <w:rFonts w:ascii="Symbol" w:hAnsi="Symbol" w:hint="default"/>
      </w:rPr>
    </w:lvl>
    <w:lvl w:ilvl="7" w:tplc="500A0003" w:tentative="1">
      <w:start w:val="1"/>
      <w:numFmt w:val="bullet"/>
      <w:lvlText w:val="o"/>
      <w:lvlJc w:val="left"/>
      <w:pPr>
        <w:ind w:left="6480" w:hanging="360"/>
      </w:pPr>
      <w:rPr>
        <w:rFonts w:ascii="Courier New" w:hAnsi="Courier New" w:cs="Courier New" w:hint="default"/>
      </w:rPr>
    </w:lvl>
    <w:lvl w:ilvl="8" w:tplc="500A0005" w:tentative="1">
      <w:start w:val="1"/>
      <w:numFmt w:val="bullet"/>
      <w:lvlText w:val=""/>
      <w:lvlJc w:val="left"/>
      <w:pPr>
        <w:ind w:left="7200" w:hanging="360"/>
      </w:pPr>
      <w:rPr>
        <w:rFonts w:ascii="Wingdings" w:hAnsi="Wingdings" w:hint="default"/>
      </w:rPr>
    </w:lvl>
  </w:abstractNum>
  <w:abstractNum w:abstractNumId="8" w15:restartNumberingAfterBreak="0">
    <w:nsid w:val="188F579B"/>
    <w:multiLevelType w:val="hybridMultilevel"/>
    <w:tmpl w:val="46DCC0DC"/>
    <w:lvl w:ilvl="0" w:tplc="040A000F">
      <w:start w:val="1"/>
      <w:numFmt w:val="decimal"/>
      <w:lvlText w:val="%1."/>
      <w:lvlJc w:val="left"/>
      <w:pPr>
        <w:ind w:left="360" w:hanging="360"/>
      </w:pPr>
    </w:lvl>
    <w:lvl w:ilvl="1" w:tplc="0409000F">
      <w:start w:val="1"/>
      <w:numFmt w:val="decimal"/>
      <w:lvlText w:val="%2."/>
      <w:lvlJc w:val="left"/>
      <w:pPr>
        <w:ind w:left="1080" w:hanging="360"/>
      </w:pPr>
    </w:lvl>
    <w:lvl w:ilvl="2" w:tplc="040A001B" w:tentative="1">
      <w:start w:val="1"/>
      <w:numFmt w:val="lowerRoman"/>
      <w:lvlText w:val="%3."/>
      <w:lvlJc w:val="right"/>
      <w:pPr>
        <w:ind w:left="1800" w:hanging="180"/>
      </w:pPr>
    </w:lvl>
    <w:lvl w:ilvl="3" w:tplc="040A000F" w:tentative="1">
      <w:start w:val="1"/>
      <w:numFmt w:val="decimal"/>
      <w:lvlText w:val="%4."/>
      <w:lvlJc w:val="left"/>
      <w:pPr>
        <w:ind w:left="2520" w:hanging="360"/>
      </w:pPr>
    </w:lvl>
    <w:lvl w:ilvl="4" w:tplc="040A0019" w:tentative="1">
      <w:start w:val="1"/>
      <w:numFmt w:val="lowerLetter"/>
      <w:lvlText w:val="%5."/>
      <w:lvlJc w:val="left"/>
      <w:pPr>
        <w:ind w:left="3240" w:hanging="360"/>
      </w:pPr>
    </w:lvl>
    <w:lvl w:ilvl="5" w:tplc="040A001B" w:tentative="1">
      <w:start w:val="1"/>
      <w:numFmt w:val="lowerRoman"/>
      <w:lvlText w:val="%6."/>
      <w:lvlJc w:val="right"/>
      <w:pPr>
        <w:ind w:left="3960" w:hanging="180"/>
      </w:pPr>
    </w:lvl>
    <w:lvl w:ilvl="6" w:tplc="040A000F" w:tentative="1">
      <w:start w:val="1"/>
      <w:numFmt w:val="decimal"/>
      <w:lvlText w:val="%7."/>
      <w:lvlJc w:val="left"/>
      <w:pPr>
        <w:ind w:left="4680" w:hanging="360"/>
      </w:pPr>
    </w:lvl>
    <w:lvl w:ilvl="7" w:tplc="040A0019" w:tentative="1">
      <w:start w:val="1"/>
      <w:numFmt w:val="lowerLetter"/>
      <w:lvlText w:val="%8."/>
      <w:lvlJc w:val="left"/>
      <w:pPr>
        <w:ind w:left="5400" w:hanging="360"/>
      </w:pPr>
    </w:lvl>
    <w:lvl w:ilvl="8" w:tplc="040A001B" w:tentative="1">
      <w:start w:val="1"/>
      <w:numFmt w:val="lowerRoman"/>
      <w:lvlText w:val="%9."/>
      <w:lvlJc w:val="right"/>
      <w:pPr>
        <w:ind w:left="6120" w:hanging="180"/>
      </w:pPr>
    </w:lvl>
  </w:abstractNum>
  <w:abstractNum w:abstractNumId="9" w15:restartNumberingAfterBreak="0">
    <w:nsid w:val="1CC84C3B"/>
    <w:multiLevelType w:val="hybridMultilevel"/>
    <w:tmpl w:val="05304660"/>
    <w:lvl w:ilvl="0" w:tplc="5FA473E0">
      <w:start w:val="1"/>
      <w:numFmt w:val="bullet"/>
      <w:lvlText w:val=""/>
      <w:lvlJc w:val="left"/>
      <w:pPr>
        <w:ind w:left="360" w:hanging="360"/>
      </w:pPr>
      <w:rPr>
        <w:rFonts w:ascii="Symbol" w:hAnsi="Symbol" w:hint="default"/>
      </w:rPr>
    </w:lvl>
    <w:lvl w:ilvl="1" w:tplc="040A0003" w:tentative="1">
      <w:start w:val="1"/>
      <w:numFmt w:val="bullet"/>
      <w:lvlText w:val="o"/>
      <w:lvlJc w:val="left"/>
      <w:pPr>
        <w:ind w:left="1080" w:hanging="360"/>
      </w:pPr>
      <w:rPr>
        <w:rFonts w:ascii="Courier New" w:hAnsi="Courier New" w:cs="Courier New" w:hint="default"/>
      </w:rPr>
    </w:lvl>
    <w:lvl w:ilvl="2" w:tplc="040A0005" w:tentative="1">
      <w:start w:val="1"/>
      <w:numFmt w:val="bullet"/>
      <w:lvlText w:val=""/>
      <w:lvlJc w:val="left"/>
      <w:pPr>
        <w:ind w:left="1800" w:hanging="360"/>
      </w:pPr>
      <w:rPr>
        <w:rFonts w:ascii="Wingdings" w:hAnsi="Wingdings" w:hint="default"/>
      </w:rPr>
    </w:lvl>
    <w:lvl w:ilvl="3" w:tplc="040A0001" w:tentative="1">
      <w:start w:val="1"/>
      <w:numFmt w:val="bullet"/>
      <w:lvlText w:val=""/>
      <w:lvlJc w:val="left"/>
      <w:pPr>
        <w:ind w:left="2520" w:hanging="360"/>
      </w:pPr>
      <w:rPr>
        <w:rFonts w:ascii="Symbol" w:hAnsi="Symbol" w:hint="default"/>
      </w:rPr>
    </w:lvl>
    <w:lvl w:ilvl="4" w:tplc="040A0003" w:tentative="1">
      <w:start w:val="1"/>
      <w:numFmt w:val="bullet"/>
      <w:lvlText w:val="o"/>
      <w:lvlJc w:val="left"/>
      <w:pPr>
        <w:ind w:left="3240" w:hanging="360"/>
      </w:pPr>
      <w:rPr>
        <w:rFonts w:ascii="Courier New" w:hAnsi="Courier New" w:cs="Courier New" w:hint="default"/>
      </w:rPr>
    </w:lvl>
    <w:lvl w:ilvl="5" w:tplc="040A0005" w:tentative="1">
      <w:start w:val="1"/>
      <w:numFmt w:val="bullet"/>
      <w:lvlText w:val=""/>
      <w:lvlJc w:val="left"/>
      <w:pPr>
        <w:ind w:left="3960" w:hanging="360"/>
      </w:pPr>
      <w:rPr>
        <w:rFonts w:ascii="Wingdings" w:hAnsi="Wingdings" w:hint="default"/>
      </w:rPr>
    </w:lvl>
    <w:lvl w:ilvl="6" w:tplc="040A0001" w:tentative="1">
      <w:start w:val="1"/>
      <w:numFmt w:val="bullet"/>
      <w:lvlText w:val=""/>
      <w:lvlJc w:val="left"/>
      <w:pPr>
        <w:ind w:left="4680" w:hanging="360"/>
      </w:pPr>
      <w:rPr>
        <w:rFonts w:ascii="Symbol" w:hAnsi="Symbol" w:hint="default"/>
      </w:rPr>
    </w:lvl>
    <w:lvl w:ilvl="7" w:tplc="040A0003" w:tentative="1">
      <w:start w:val="1"/>
      <w:numFmt w:val="bullet"/>
      <w:lvlText w:val="o"/>
      <w:lvlJc w:val="left"/>
      <w:pPr>
        <w:ind w:left="5400" w:hanging="360"/>
      </w:pPr>
      <w:rPr>
        <w:rFonts w:ascii="Courier New" w:hAnsi="Courier New" w:cs="Courier New" w:hint="default"/>
      </w:rPr>
    </w:lvl>
    <w:lvl w:ilvl="8" w:tplc="040A0005" w:tentative="1">
      <w:start w:val="1"/>
      <w:numFmt w:val="bullet"/>
      <w:lvlText w:val=""/>
      <w:lvlJc w:val="left"/>
      <w:pPr>
        <w:ind w:left="6120" w:hanging="360"/>
      </w:pPr>
      <w:rPr>
        <w:rFonts w:ascii="Wingdings" w:hAnsi="Wingdings" w:hint="default"/>
      </w:rPr>
    </w:lvl>
  </w:abstractNum>
  <w:abstractNum w:abstractNumId="10" w15:restartNumberingAfterBreak="0">
    <w:nsid w:val="24062369"/>
    <w:multiLevelType w:val="hybridMultilevel"/>
    <w:tmpl w:val="67AC88AC"/>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1" w15:restartNumberingAfterBreak="0">
    <w:nsid w:val="26B06ECB"/>
    <w:multiLevelType w:val="hybridMultilevel"/>
    <w:tmpl w:val="4ED8383C"/>
    <w:lvl w:ilvl="0" w:tplc="63088782">
      <w:start w:val="5"/>
      <w:numFmt w:val="decimal"/>
      <w:lvlText w:val="%1."/>
      <w:lvlJc w:val="left"/>
      <w:pPr>
        <w:tabs>
          <w:tab w:val="num" w:pos="1080"/>
        </w:tabs>
        <w:ind w:left="1080" w:hanging="360"/>
      </w:pPr>
      <w:rPr>
        <w:rFonts w:hint="default"/>
        <w:b w:val="0"/>
      </w:rPr>
    </w:lvl>
    <w:lvl w:ilvl="1" w:tplc="04090019">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2" w15:restartNumberingAfterBreak="0">
    <w:nsid w:val="2BC96B7D"/>
    <w:multiLevelType w:val="hybridMultilevel"/>
    <w:tmpl w:val="F4C6FE60"/>
    <w:lvl w:ilvl="0" w:tplc="0409000F">
      <w:start w:val="1"/>
      <w:numFmt w:val="decimal"/>
      <w:lvlText w:val="%1."/>
      <w:lvlJc w:val="left"/>
      <w:pPr>
        <w:ind w:left="1080" w:hanging="360"/>
      </w:pPr>
      <w:rPr>
        <w:rFonts w:hint="default"/>
        <w:i w:val="0"/>
        <w:color w:val="auto"/>
        <w:sz w:val="24"/>
        <w:szCs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15:restartNumberingAfterBreak="0">
    <w:nsid w:val="2F191086"/>
    <w:multiLevelType w:val="hybridMultilevel"/>
    <w:tmpl w:val="34C83AB6"/>
    <w:lvl w:ilvl="0" w:tplc="0409000F">
      <w:start w:val="1"/>
      <w:numFmt w:val="decimal"/>
      <w:lvlText w:val="%1."/>
      <w:lvlJc w:val="left"/>
      <w:pPr>
        <w:ind w:left="3600" w:hanging="360"/>
      </w:pPr>
      <w:rPr>
        <w:rFonts w:hint="default"/>
      </w:rPr>
    </w:lvl>
    <w:lvl w:ilvl="1" w:tplc="040A0003" w:tentative="1">
      <w:start w:val="1"/>
      <w:numFmt w:val="bullet"/>
      <w:lvlText w:val="o"/>
      <w:lvlJc w:val="left"/>
      <w:pPr>
        <w:ind w:left="4320" w:hanging="360"/>
      </w:pPr>
      <w:rPr>
        <w:rFonts w:ascii="Courier New" w:hAnsi="Courier New" w:cs="Courier New" w:hint="default"/>
      </w:rPr>
    </w:lvl>
    <w:lvl w:ilvl="2" w:tplc="040A0005" w:tentative="1">
      <w:start w:val="1"/>
      <w:numFmt w:val="bullet"/>
      <w:lvlText w:val=""/>
      <w:lvlJc w:val="left"/>
      <w:pPr>
        <w:ind w:left="5040" w:hanging="360"/>
      </w:pPr>
      <w:rPr>
        <w:rFonts w:ascii="Wingdings" w:hAnsi="Wingdings" w:hint="default"/>
      </w:rPr>
    </w:lvl>
    <w:lvl w:ilvl="3" w:tplc="040A0001" w:tentative="1">
      <w:start w:val="1"/>
      <w:numFmt w:val="bullet"/>
      <w:lvlText w:val=""/>
      <w:lvlJc w:val="left"/>
      <w:pPr>
        <w:ind w:left="5760" w:hanging="360"/>
      </w:pPr>
      <w:rPr>
        <w:rFonts w:ascii="Symbol" w:hAnsi="Symbol" w:hint="default"/>
      </w:rPr>
    </w:lvl>
    <w:lvl w:ilvl="4" w:tplc="040A0003" w:tentative="1">
      <w:start w:val="1"/>
      <w:numFmt w:val="bullet"/>
      <w:lvlText w:val="o"/>
      <w:lvlJc w:val="left"/>
      <w:pPr>
        <w:ind w:left="6480" w:hanging="360"/>
      </w:pPr>
      <w:rPr>
        <w:rFonts w:ascii="Courier New" w:hAnsi="Courier New" w:cs="Courier New" w:hint="default"/>
      </w:rPr>
    </w:lvl>
    <w:lvl w:ilvl="5" w:tplc="040A0005" w:tentative="1">
      <w:start w:val="1"/>
      <w:numFmt w:val="bullet"/>
      <w:lvlText w:val=""/>
      <w:lvlJc w:val="left"/>
      <w:pPr>
        <w:ind w:left="7200" w:hanging="360"/>
      </w:pPr>
      <w:rPr>
        <w:rFonts w:ascii="Wingdings" w:hAnsi="Wingdings" w:hint="default"/>
      </w:rPr>
    </w:lvl>
    <w:lvl w:ilvl="6" w:tplc="040A0001" w:tentative="1">
      <w:start w:val="1"/>
      <w:numFmt w:val="bullet"/>
      <w:lvlText w:val=""/>
      <w:lvlJc w:val="left"/>
      <w:pPr>
        <w:ind w:left="7920" w:hanging="360"/>
      </w:pPr>
      <w:rPr>
        <w:rFonts w:ascii="Symbol" w:hAnsi="Symbol" w:hint="default"/>
      </w:rPr>
    </w:lvl>
    <w:lvl w:ilvl="7" w:tplc="040A0003" w:tentative="1">
      <w:start w:val="1"/>
      <w:numFmt w:val="bullet"/>
      <w:lvlText w:val="o"/>
      <w:lvlJc w:val="left"/>
      <w:pPr>
        <w:ind w:left="8640" w:hanging="360"/>
      </w:pPr>
      <w:rPr>
        <w:rFonts w:ascii="Courier New" w:hAnsi="Courier New" w:cs="Courier New" w:hint="default"/>
      </w:rPr>
    </w:lvl>
    <w:lvl w:ilvl="8" w:tplc="040A0005" w:tentative="1">
      <w:start w:val="1"/>
      <w:numFmt w:val="bullet"/>
      <w:lvlText w:val=""/>
      <w:lvlJc w:val="left"/>
      <w:pPr>
        <w:ind w:left="9360" w:hanging="360"/>
      </w:pPr>
      <w:rPr>
        <w:rFonts w:ascii="Wingdings" w:hAnsi="Wingdings" w:hint="default"/>
      </w:rPr>
    </w:lvl>
  </w:abstractNum>
  <w:abstractNum w:abstractNumId="14" w15:restartNumberingAfterBreak="0">
    <w:nsid w:val="31D4589A"/>
    <w:multiLevelType w:val="hybridMultilevel"/>
    <w:tmpl w:val="E7C614C8"/>
    <w:lvl w:ilvl="0" w:tplc="BC58F864">
      <w:start w:val="1"/>
      <w:numFmt w:val="decimal"/>
      <w:lvlText w:val="%1."/>
      <w:lvlJc w:val="left"/>
      <w:pPr>
        <w:ind w:left="1440" w:hanging="360"/>
      </w:pPr>
      <w:rPr>
        <w:b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5" w15:restartNumberingAfterBreak="0">
    <w:nsid w:val="347409E6"/>
    <w:multiLevelType w:val="hybridMultilevel"/>
    <w:tmpl w:val="12302B0A"/>
    <w:lvl w:ilvl="0" w:tplc="C218B6E2">
      <w:start w:val="1"/>
      <w:numFmt w:val="lowerLetter"/>
      <w:lvlText w:val="%1."/>
      <w:lvlJc w:val="left"/>
      <w:pPr>
        <w:ind w:left="1080" w:hanging="360"/>
      </w:pPr>
      <w:rPr>
        <w:rFonts w:hint="default"/>
        <w:i w:val="0"/>
        <w:color w:val="auto"/>
        <w:sz w:val="24"/>
        <w:szCs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35426E0A"/>
    <w:multiLevelType w:val="hybridMultilevel"/>
    <w:tmpl w:val="81C017D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B4F015E"/>
    <w:multiLevelType w:val="hybridMultilevel"/>
    <w:tmpl w:val="B1D0035E"/>
    <w:lvl w:ilvl="0" w:tplc="040A000F">
      <w:start w:val="1"/>
      <w:numFmt w:val="decimal"/>
      <w:lvlText w:val="%1."/>
      <w:lvlJc w:val="left"/>
      <w:pPr>
        <w:ind w:left="720" w:hanging="360"/>
      </w:pPr>
      <w:rPr>
        <w:rFonts w:hint="default"/>
      </w:rPr>
    </w:lvl>
    <w:lvl w:ilvl="1" w:tplc="040A0003">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8" w15:restartNumberingAfterBreak="0">
    <w:nsid w:val="3F295833"/>
    <w:multiLevelType w:val="hybridMultilevel"/>
    <w:tmpl w:val="F04C4704"/>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9" w15:restartNumberingAfterBreak="0">
    <w:nsid w:val="40E27220"/>
    <w:multiLevelType w:val="hybridMultilevel"/>
    <w:tmpl w:val="014C21E2"/>
    <w:lvl w:ilvl="0" w:tplc="5FA473E0">
      <w:start w:val="1"/>
      <w:numFmt w:val="bullet"/>
      <w:lvlText w:val=""/>
      <w:lvlJc w:val="left"/>
      <w:pPr>
        <w:ind w:left="360" w:hanging="360"/>
      </w:pPr>
      <w:rPr>
        <w:rFonts w:ascii="Symbol" w:hAnsi="Symbol" w:hint="default"/>
      </w:rPr>
    </w:lvl>
    <w:lvl w:ilvl="1" w:tplc="040A0003" w:tentative="1">
      <w:start w:val="1"/>
      <w:numFmt w:val="bullet"/>
      <w:lvlText w:val="o"/>
      <w:lvlJc w:val="left"/>
      <w:pPr>
        <w:ind w:left="1080" w:hanging="360"/>
      </w:pPr>
      <w:rPr>
        <w:rFonts w:ascii="Courier New" w:hAnsi="Courier New" w:cs="Courier New" w:hint="default"/>
      </w:rPr>
    </w:lvl>
    <w:lvl w:ilvl="2" w:tplc="040A0005" w:tentative="1">
      <w:start w:val="1"/>
      <w:numFmt w:val="bullet"/>
      <w:lvlText w:val=""/>
      <w:lvlJc w:val="left"/>
      <w:pPr>
        <w:ind w:left="1800" w:hanging="360"/>
      </w:pPr>
      <w:rPr>
        <w:rFonts w:ascii="Wingdings" w:hAnsi="Wingdings" w:hint="default"/>
      </w:rPr>
    </w:lvl>
    <w:lvl w:ilvl="3" w:tplc="040A0001" w:tentative="1">
      <w:start w:val="1"/>
      <w:numFmt w:val="bullet"/>
      <w:lvlText w:val=""/>
      <w:lvlJc w:val="left"/>
      <w:pPr>
        <w:ind w:left="2520" w:hanging="360"/>
      </w:pPr>
      <w:rPr>
        <w:rFonts w:ascii="Symbol" w:hAnsi="Symbol" w:hint="default"/>
      </w:rPr>
    </w:lvl>
    <w:lvl w:ilvl="4" w:tplc="040A0003" w:tentative="1">
      <w:start w:val="1"/>
      <w:numFmt w:val="bullet"/>
      <w:lvlText w:val="o"/>
      <w:lvlJc w:val="left"/>
      <w:pPr>
        <w:ind w:left="3240" w:hanging="360"/>
      </w:pPr>
      <w:rPr>
        <w:rFonts w:ascii="Courier New" w:hAnsi="Courier New" w:cs="Courier New" w:hint="default"/>
      </w:rPr>
    </w:lvl>
    <w:lvl w:ilvl="5" w:tplc="040A0005" w:tentative="1">
      <w:start w:val="1"/>
      <w:numFmt w:val="bullet"/>
      <w:lvlText w:val=""/>
      <w:lvlJc w:val="left"/>
      <w:pPr>
        <w:ind w:left="3960" w:hanging="360"/>
      </w:pPr>
      <w:rPr>
        <w:rFonts w:ascii="Wingdings" w:hAnsi="Wingdings" w:hint="default"/>
      </w:rPr>
    </w:lvl>
    <w:lvl w:ilvl="6" w:tplc="040A0001" w:tentative="1">
      <w:start w:val="1"/>
      <w:numFmt w:val="bullet"/>
      <w:lvlText w:val=""/>
      <w:lvlJc w:val="left"/>
      <w:pPr>
        <w:ind w:left="4680" w:hanging="360"/>
      </w:pPr>
      <w:rPr>
        <w:rFonts w:ascii="Symbol" w:hAnsi="Symbol" w:hint="default"/>
      </w:rPr>
    </w:lvl>
    <w:lvl w:ilvl="7" w:tplc="040A0003" w:tentative="1">
      <w:start w:val="1"/>
      <w:numFmt w:val="bullet"/>
      <w:lvlText w:val="o"/>
      <w:lvlJc w:val="left"/>
      <w:pPr>
        <w:ind w:left="5400" w:hanging="360"/>
      </w:pPr>
      <w:rPr>
        <w:rFonts w:ascii="Courier New" w:hAnsi="Courier New" w:cs="Courier New" w:hint="default"/>
      </w:rPr>
    </w:lvl>
    <w:lvl w:ilvl="8" w:tplc="040A0005" w:tentative="1">
      <w:start w:val="1"/>
      <w:numFmt w:val="bullet"/>
      <w:lvlText w:val=""/>
      <w:lvlJc w:val="left"/>
      <w:pPr>
        <w:ind w:left="6120" w:hanging="360"/>
      </w:pPr>
      <w:rPr>
        <w:rFonts w:ascii="Wingdings" w:hAnsi="Wingdings" w:hint="default"/>
      </w:rPr>
    </w:lvl>
  </w:abstractNum>
  <w:abstractNum w:abstractNumId="20" w15:restartNumberingAfterBreak="0">
    <w:nsid w:val="44B33E9B"/>
    <w:multiLevelType w:val="hybridMultilevel"/>
    <w:tmpl w:val="AD76FFF2"/>
    <w:lvl w:ilvl="0" w:tplc="74A6A2D0">
      <w:start w:val="1"/>
      <w:numFmt w:val="decimal"/>
      <w:lvlText w:val="%1."/>
      <w:lvlJc w:val="left"/>
      <w:pPr>
        <w:tabs>
          <w:tab w:val="num" w:pos="-1440"/>
        </w:tabs>
        <w:ind w:left="-1440" w:hanging="360"/>
      </w:pPr>
      <w:rPr>
        <w:b w:val="0"/>
      </w:rPr>
    </w:lvl>
    <w:lvl w:ilvl="1" w:tplc="04090019" w:tentative="1">
      <w:start w:val="1"/>
      <w:numFmt w:val="lowerLetter"/>
      <w:lvlText w:val="%2."/>
      <w:lvlJc w:val="left"/>
      <w:pPr>
        <w:tabs>
          <w:tab w:val="num" w:pos="-720"/>
        </w:tabs>
        <w:ind w:left="-720" w:hanging="360"/>
      </w:pPr>
    </w:lvl>
    <w:lvl w:ilvl="2" w:tplc="0409001B" w:tentative="1">
      <w:start w:val="1"/>
      <w:numFmt w:val="lowerRoman"/>
      <w:lvlText w:val="%3."/>
      <w:lvlJc w:val="right"/>
      <w:pPr>
        <w:tabs>
          <w:tab w:val="num" w:pos="0"/>
        </w:tabs>
        <w:ind w:left="0" w:hanging="180"/>
      </w:pPr>
    </w:lvl>
    <w:lvl w:ilvl="3" w:tplc="0409000F" w:tentative="1">
      <w:start w:val="1"/>
      <w:numFmt w:val="decimal"/>
      <w:lvlText w:val="%4."/>
      <w:lvlJc w:val="left"/>
      <w:pPr>
        <w:tabs>
          <w:tab w:val="num" w:pos="720"/>
        </w:tabs>
        <w:ind w:left="720" w:hanging="360"/>
      </w:pPr>
    </w:lvl>
    <w:lvl w:ilvl="4" w:tplc="04090019" w:tentative="1">
      <w:start w:val="1"/>
      <w:numFmt w:val="lowerLetter"/>
      <w:lvlText w:val="%5."/>
      <w:lvlJc w:val="left"/>
      <w:pPr>
        <w:tabs>
          <w:tab w:val="num" w:pos="1440"/>
        </w:tabs>
        <w:ind w:left="1440" w:hanging="360"/>
      </w:pPr>
    </w:lvl>
    <w:lvl w:ilvl="5" w:tplc="0409001B" w:tentative="1">
      <w:start w:val="1"/>
      <w:numFmt w:val="lowerRoman"/>
      <w:lvlText w:val="%6."/>
      <w:lvlJc w:val="right"/>
      <w:pPr>
        <w:tabs>
          <w:tab w:val="num" w:pos="2160"/>
        </w:tabs>
        <w:ind w:left="2160" w:hanging="180"/>
      </w:pPr>
    </w:lvl>
    <w:lvl w:ilvl="6" w:tplc="0409000F" w:tentative="1">
      <w:start w:val="1"/>
      <w:numFmt w:val="decimal"/>
      <w:lvlText w:val="%7."/>
      <w:lvlJc w:val="left"/>
      <w:pPr>
        <w:tabs>
          <w:tab w:val="num" w:pos="2880"/>
        </w:tabs>
        <w:ind w:left="2880" w:hanging="360"/>
      </w:pPr>
    </w:lvl>
    <w:lvl w:ilvl="7" w:tplc="04090019" w:tentative="1">
      <w:start w:val="1"/>
      <w:numFmt w:val="lowerLetter"/>
      <w:lvlText w:val="%8."/>
      <w:lvlJc w:val="left"/>
      <w:pPr>
        <w:tabs>
          <w:tab w:val="num" w:pos="3600"/>
        </w:tabs>
        <w:ind w:left="3600" w:hanging="360"/>
      </w:pPr>
    </w:lvl>
    <w:lvl w:ilvl="8" w:tplc="0409001B" w:tentative="1">
      <w:start w:val="1"/>
      <w:numFmt w:val="lowerRoman"/>
      <w:lvlText w:val="%9."/>
      <w:lvlJc w:val="right"/>
      <w:pPr>
        <w:tabs>
          <w:tab w:val="num" w:pos="4320"/>
        </w:tabs>
        <w:ind w:left="4320" w:hanging="180"/>
      </w:pPr>
    </w:lvl>
  </w:abstractNum>
  <w:abstractNum w:abstractNumId="21" w15:restartNumberingAfterBreak="0">
    <w:nsid w:val="485E7749"/>
    <w:multiLevelType w:val="hybridMultilevel"/>
    <w:tmpl w:val="E3E6919A"/>
    <w:lvl w:ilvl="0" w:tplc="500A0001">
      <w:start w:val="1"/>
      <w:numFmt w:val="bullet"/>
      <w:lvlText w:val=""/>
      <w:lvlJc w:val="left"/>
      <w:pPr>
        <w:ind w:left="1080" w:hanging="360"/>
      </w:pPr>
      <w:rPr>
        <w:rFonts w:ascii="Symbol" w:hAnsi="Symbol" w:hint="default"/>
      </w:rPr>
    </w:lvl>
    <w:lvl w:ilvl="1" w:tplc="500A0019" w:tentative="1">
      <w:start w:val="1"/>
      <w:numFmt w:val="lowerLetter"/>
      <w:lvlText w:val="%2."/>
      <w:lvlJc w:val="left"/>
      <w:pPr>
        <w:ind w:left="-1980" w:hanging="360"/>
      </w:pPr>
    </w:lvl>
    <w:lvl w:ilvl="2" w:tplc="500A001B" w:tentative="1">
      <w:start w:val="1"/>
      <w:numFmt w:val="lowerRoman"/>
      <w:lvlText w:val="%3."/>
      <w:lvlJc w:val="right"/>
      <w:pPr>
        <w:ind w:left="-1260" w:hanging="180"/>
      </w:pPr>
    </w:lvl>
    <w:lvl w:ilvl="3" w:tplc="500A000F" w:tentative="1">
      <w:start w:val="1"/>
      <w:numFmt w:val="decimal"/>
      <w:lvlText w:val="%4."/>
      <w:lvlJc w:val="left"/>
      <w:pPr>
        <w:ind w:left="-540" w:hanging="360"/>
      </w:pPr>
    </w:lvl>
    <w:lvl w:ilvl="4" w:tplc="500A0019" w:tentative="1">
      <w:start w:val="1"/>
      <w:numFmt w:val="lowerLetter"/>
      <w:lvlText w:val="%5."/>
      <w:lvlJc w:val="left"/>
      <w:pPr>
        <w:ind w:left="180" w:hanging="360"/>
      </w:pPr>
    </w:lvl>
    <w:lvl w:ilvl="5" w:tplc="500A001B" w:tentative="1">
      <w:start w:val="1"/>
      <w:numFmt w:val="lowerRoman"/>
      <w:lvlText w:val="%6."/>
      <w:lvlJc w:val="right"/>
      <w:pPr>
        <w:ind w:left="900" w:hanging="180"/>
      </w:pPr>
    </w:lvl>
    <w:lvl w:ilvl="6" w:tplc="500A000F" w:tentative="1">
      <w:start w:val="1"/>
      <w:numFmt w:val="decimal"/>
      <w:lvlText w:val="%7."/>
      <w:lvlJc w:val="left"/>
      <w:pPr>
        <w:ind w:left="1620" w:hanging="360"/>
      </w:pPr>
    </w:lvl>
    <w:lvl w:ilvl="7" w:tplc="500A0019" w:tentative="1">
      <w:start w:val="1"/>
      <w:numFmt w:val="lowerLetter"/>
      <w:lvlText w:val="%8."/>
      <w:lvlJc w:val="left"/>
      <w:pPr>
        <w:ind w:left="2340" w:hanging="360"/>
      </w:pPr>
    </w:lvl>
    <w:lvl w:ilvl="8" w:tplc="500A001B" w:tentative="1">
      <w:start w:val="1"/>
      <w:numFmt w:val="lowerRoman"/>
      <w:lvlText w:val="%9."/>
      <w:lvlJc w:val="right"/>
      <w:pPr>
        <w:ind w:left="3060" w:hanging="180"/>
      </w:pPr>
    </w:lvl>
  </w:abstractNum>
  <w:abstractNum w:abstractNumId="22" w15:restartNumberingAfterBreak="0">
    <w:nsid w:val="4DBB348F"/>
    <w:multiLevelType w:val="hybridMultilevel"/>
    <w:tmpl w:val="2E22197A"/>
    <w:lvl w:ilvl="0" w:tplc="5FA473E0">
      <w:start w:val="1"/>
      <w:numFmt w:val="bullet"/>
      <w:lvlText w:val=""/>
      <w:lvlJc w:val="left"/>
      <w:pPr>
        <w:ind w:left="720" w:hanging="360"/>
      </w:pPr>
      <w:rPr>
        <w:rFonts w:ascii="Symbol" w:hAnsi="Symbol" w:hint="default"/>
      </w:rPr>
    </w:lvl>
    <w:lvl w:ilvl="1" w:tplc="040A0003">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23" w15:restartNumberingAfterBreak="0">
    <w:nsid w:val="501041CB"/>
    <w:multiLevelType w:val="hybridMultilevel"/>
    <w:tmpl w:val="BC4AEB48"/>
    <w:lvl w:ilvl="0" w:tplc="9684CAA6">
      <w:start w:val="1"/>
      <w:numFmt w:val="decimal"/>
      <w:lvlText w:val="(%1)"/>
      <w:lvlJc w:val="left"/>
      <w:pPr>
        <w:ind w:left="1830" w:hanging="39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4" w15:restartNumberingAfterBreak="0">
    <w:nsid w:val="50C271CA"/>
    <w:multiLevelType w:val="hybridMultilevel"/>
    <w:tmpl w:val="5F20B838"/>
    <w:lvl w:ilvl="0" w:tplc="040A000F">
      <w:start w:val="1"/>
      <w:numFmt w:val="decimal"/>
      <w:lvlText w:val="%1."/>
      <w:lvlJc w:val="lef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25" w15:restartNumberingAfterBreak="0">
    <w:nsid w:val="5CE61C33"/>
    <w:multiLevelType w:val="hybridMultilevel"/>
    <w:tmpl w:val="AC105F24"/>
    <w:lvl w:ilvl="0" w:tplc="040A000F">
      <w:start w:val="1"/>
      <w:numFmt w:val="decimal"/>
      <w:lvlText w:val="%1."/>
      <w:lvlJc w:val="left"/>
      <w:pPr>
        <w:ind w:left="360" w:hanging="360"/>
      </w:pPr>
    </w:lvl>
    <w:lvl w:ilvl="1" w:tplc="040A0019">
      <w:start w:val="1"/>
      <w:numFmt w:val="lowerLetter"/>
      <w:lvlText w:val="%2."/>
      <w:lvlJc w:val="left"/>
      <w:pPr>
        <w:ind w:left="1080" w:hanging="360"/>
      </w:pPr>
    </w:lvl>
    <w:lvl w:ilvl="2" w:tplc="040A001B" w:tentative="1">
      <w:start w:val="1"/>
      <w:numFmt w:val="lowerRoman"/>
      <w:lvlText w:val="%3."/>
      <w:lvlJc w:val="right"/>
      <w:pPr>
        <w:ind w:left="1800" w:hanging="180"/>
      </w:pPr>
    </w:lvl>
    <w:lvl w:ilvl="3" w:tplc="040A000F" w:tentative="1">
      <w:start w:val="1"/>
      <w:numFmt w:val="decimal"/>
      <w:lvlText w:val="%4."/>
      <w:lvlJc w:val="left"/>
      <w:pPr>
        <w:ind w:left="2520" w:hanging="360"/>
      </w:pPr>
    </w:lvl>
    <w:lvl w:ilvl="4" w:tplc="040A0019" w:tentative="1">
      <w:start w:val="1"/>
      <w:numFmt w:val="lowerLetter"/>
      <w:lvlText w:val="%5."/>
      <w:lvlJc w:val="left"/>
      <w:pPr>
        <w:ind w:left="3240" w:hanging="360"/>
      </w:pPr>
    </w:lvl>
    <w:lvl w:ilvl="5" w:tplc="040A001B" w:tentative="1">
      <w:start w:val="1"/>
      <w:numFmt w:val="lowerRoman"/>
      <w:lvlText w:val="%6."/>
      <w:lvlJc w:val="right"/>
      <w:pPr>
        <w:ind w:left="3960" w:hanging="180"/>
      </w:pPr>
    </w:lvl>
    <w:lvl w:ilvl="6" w:tplc="040A000F" w:tentative="1">
      <w:start w:val="1"/>
      <w:numFmt w:val="decimal"/>
      <w:lvlText w:val="%7."/>
      <w:lvlJc w:val="left"/>
      <w:pPr>
        <w:ind w:left="4680" w:hanging="360"/>
      </w:pPr>
    </w:lvl>
    <w:lvl w:ilvl="7" w:tplc="040A0019" w:tentative="1">
      <w:start w:val="1"/>
      <w:numFmt w:val="lowerLetter"/>
      <w:lvlText w:val="%8."/>
      <w:lvlJc w:val="left"/>
      <w:pPr>
        <w:ind w:left="5400" w:hanging="360"/>
      </w:pPr>
    </w:lvl>
    <w:lvl w:ilvl="8" w:tplc="040A001B" w:tentative="1">
      <w:start w:val="1"/>
      <w:numFmt w:val="lowerRoman"/>
      <w:lvlText w:val="%9."/>
      <w:lvlJc w:val="right"/>
      <w:pPr>
        <w:ind w:left="6120" w:hanging="180"/>
      </w:pPr>
    </w:lvl>
  </w:abstractNum>
  <w:abstractNum w:abstractNumId="26" w15:restartNumberingAfterBreak="0">
    <w:nsid w:val="60BD6B9F"/>
    <w:multiLevelType w:val="hybridMultilevel"/>
    <w:tmpl w:val="12302B0A"/>
    <w:lvl w:ilvl="0" w:tplc="C218B6E2">
      <w:start w:val="1"/>
      <w:numFmt w:val="lowerLetter"/>
      <w:lvlText w:val="%1."/>
      <w:lvlJc w:val="left"/>
      <w:pPr>
        <w:ind w:left="864" w:hanging="360"/>
      </w:pPr>
      <w:rPr>
        <w:rFonts w:hint="default"/>
        <w:i w:val="0"/>
        <w:color w:val="auto"/>
        <w:sz w:val="24"/>
        <w:szCs w:val="24"/>
      </w:rPr>
    </w:lvl>
    <w:lvl w:ilvl="1" w:tplc="04090019" w:tentative="1">
      <w:start w:val="1"/>
      <w:numFmt w:val="lowerLetter"/>
      <w:lvlText w:val="%2."/>
      <w:lvlJc w:val="left"/>
      <w:pPr>
        <w:ind w:left="1584" w:hanging="360"/>
      </w:pPr>
    </w:lvl>
    <w:lvl w:ilvl="2" w:tplc="0409001B" w:tentative="1">
      <w:start w:val="1"/>
      <w:numFmt w:val="lowerRoman"/>
      <w:lvlText w:val="%3."/>
      <w:lvlJc w:val="right"/>
      <w:pPr>
        <w:ind w:left="2304" w:hanging="180"/>
      </w:pPr>
    </w:lvl>
    <w:lvl w:ilvl="3" w:tplc="0409000F" w:tentative="1">
      <w:start w:val="1"/>
      <w:numFmt w:val="decimal"/>
      <w:lvlText w:val="%4."/>
      <w:lvlJc w:val="left"/>
      <w:pPr>
        <w:ind w:left="3024" w:hanging="360"/>
      </w:pPr>
    </w:lvl>
    <w:lvl w:ilvl="4" w:tplc="04090019" w:tentative="1">
      <w:start w:val="1"/>
      <w:numFmt w:val="lowerLetter"/>
      <w:lvlText w:val="%5."/>
      <w:lvlJc w:val="left"/>
      <w:pPr>
        <w:ind w:left="3744" w:hanging="360"/>
      </w:pPr>
    </w:lvl>
    <w:lvl w:ilvl="5" w:tplc="0409001B" w:tentative="1">
      <w:start w:val="1"/>
      <w:numFmt w:val="lowerRoman"/>
      <w:lvlText w:val="%6."/>
      <w:lvlJc w:val="right"/>
      <w:pPr>
        <w:ind w:left="4464" w:hanging="180"/>
      </w:pPr>
    </w:lvl>
    <w:lvl w:ilvl="6" w:tplc="0409000F" w:tentative="1">
      <w:start w:val="1"/>
      <w:numFmt w:val="decimal"/>
      <w:lvlText w:val="%7."/>
      <w:lvlJc w:val="left"/>
      <w:pPr>
        <w:ind w:left="5184" w:hanging="360"/>
      </w:pPr>
    </w:lvl>
    <w:lvl w:ilvl="7" w:tplc="04090019" w:tentative="1">
      <w:start w:val="1"/>
      <w:numFmt w:val="lowerLetter"/>
      <w:lvlText w:val="%8."/>
      <w:lvlJc w:val="left"/>
      <w:pPr>
        <w:ind w:left="5904" w:hanging="360"/>
      </w:pPr>
    </w:lvl>
    <w:lvl w:ilvl="8" w:tplc="0409001B" w:tentative="1">
      <w:start w:val="1"/>
      <w:numFmt w:val="lowerRoman"/>
      <w:lvlText w:val="%9."/>
      <w:lvlJc w:val="right"/>
      <w:pPr>
        <w:ind w:left="6624" w:hanging="180"/>
      </w:pPr>
    </w:lvl>
  </w:abstractNum>
  <w:abstractNum w:abstractNumId="27" w15:restartNumberingAfterBreak="0">
    <w:nsid w:val="65972003"/>
    <w:multiLevelType w:val="hybridMultilevel"/>
    <w:tmpl w:val="8976155A"/>
    <w:lvl w:ilvl="0" w:tplc="0409000F">
      <w:start w:val="1"/>
      <w:numFmt w:val="decimal"/>
      <w:lvlText w:val="%1."/>
      <w:lvlJc w:val="left"/>
      <w:pPr>
        <w:ind w:left="1800" w:hanging="360"/>
      </w:pPr>
      <w:rPr>
        <w:rFonts w:hint="default"/>
        <w:i w:val="0"/>
        <w:color w:val="auto"/>
        <w:sz w:val="24"/>
        <w:szCs w:val="24"/>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8" w15:restartNumberingAfterBreak="0">
    <w:nsid w:val="683E4D15"/>
    <w:multiLevelType w:val="hybridMultilevel"/>
    <w:tmpl w:val="E0C0B048"/>
    <w:lvl w:ilvl="0" w:tplc="89ECBAA6">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27540A48">
      <w:start w:val="1"/>
      <w:numFmt w:val="decimal"/>
      <w:lvlText w:val="%3."/>
      <w:lvlJc w:val="left"/>
      <w:pPr>
        <w:tabs>
          <w:tab w:val="num" w:pos="2340"/>
        </w:tabs>
        <w:ind w:left="2340" w:hanging="360"/>
      </w:pPr>
      <w:rPr>
        <w:rFonts w:hint="default"/>
        <w:b w:val="0"/>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 w15:restartNumberingAfterBreak="0">
    <w:nsid w:val="6A411481"/>
    <w:multiLevelType w:val="hybridMultilevel"/>
    <w:tmpl w:val="5BECFAA8"/>
    <w:lvl w:ilvl="0" w:tplc="BC80F5F8">
      <w:start w:val="1"/>
      <w:numFmt w:val="decimal"/>
      <w:lvlText w:val="%1."/>
      <w:lvlJc w:val="left"/>
      <w:pPr>
        <w:tabs>
          <w:tab w:val="num" w:pos="3240"/>
        </w:tabs>
        <w:ind w:left="3240" w:hanging="360"/>
      </w:pPr>
      <w:rPr>
        <w:b w:val="0"/>
      </w:rPr>
    </w:lvl>
    <w:lvl w:ilvl="1" w:tplc="04090019" w:tentative="1">
      <w:start w:val="1"/>
      <w:numFmt w:val="lowerLetter"/>
      <w:lvlText w:val="%2."/>
      <w:lvlJc w:val="left"/>
      <w:pPr>
        <w:tabs>
          <w:tab w:val="num" w:pos="3960"/>
        </w:tabs>
        <w:ind w:left="3960" w:hanging="360"/>
      </w:pPr>
    </w:lvl>
    <w:lvl w:ilvl="2" w:tplc="0409001B" w:tentative="1">
      <w:start w:val="1"/>
      <w:numFmt w:val="lowerRoman"/>
      <w:lvlText w:val="%3."/>
      <w:lvlJc w:val="right"/>
      <w:pPr>
        <w:tabs>
          <w:tab w:val="num" w:pos="4680"/>
        </w:tabs>
        <w:ind w:left="4680" w:hanging="180"/>
      </w:pPr>
    </w:lvl>
    <w:lvl w:ilvl="3" w:tplc="0409000F" w:tentative="1">
      <w:start w:val="1"/>
      <w:numFmt w:val="decimal"/>
      <w:lvlText w:val="%4."/>
      <w:lvlJc w:val="left"/>
      <w:pPr>
        <w:tabs>
          <w:tab w:val="num" w:pos="5400"/>
        </w:tabs>
        <w:ind w:left="5400" w:hanging="360"/>
      </w:pPr>
    </w:lvl>
    <w:lvl w:ilvl="4" w:tplc="04090019" w:tentative="1">
      <w:start w:val="1"/>
      <w:numFmt w:val="lowerLetter"/>
      <w:lvlText w:val="%5."/>
      <w:lvlJc w:val="left"/>
      <w:pPr>
        <w:tabs>
          <w:tab w:val="num" w:pos="6120"/>
        </w:tabs>
        <w:ind w:left="6120" w:hanging="360"/>
      </w:pPr>
    </w:lvl>
    <w:lvl w:ilvl="5" w:tplc="0409001B" w:tentative="1">
      <w:start w:val="1"/>
      <w:numFmt w:val="lowerRoman"/>
      <w:lvlText w:val="%6."/>
      <w:lvlJc w:val="right"/>
      <w:pPr>
        <w:tabs>
          <w:tab w:val="num" w:pos="6840"/>
        </w:tabs>
        <w:ind w:left="6840" w:hanging="180"/>
      </w:pPr>
    </w:lvl>
    <w:lvl w:ilvl="6" w:tplc="0409000F" w:tentative="1">
      <w:start w:val="1"/>
      <w:numFmt w:val="decimal"/>
      <w:lvlText w:val="%7."/>
      <w:lvlJc w:val="left"/>
      <w:pPr>
        <w:tabs>
          <w:tab w:val="num" w:pos="7560"/>
        </w:tabs>
        <w:ind w:left="7560" w:hanging="360"/>
      </w:pPr>
    </w:lvl>
    <w:lvl w:ilvl="7" w:tplc="04090019" w:tentative="1">
      <w:start w:val="1"/>
      <w:numFmt w:val="lowerLetter"/>
      <w:lvlText w:val="%8."/>
      <w:lvlJc w:val="left"/>
      <w:pPr>
        <w:tabs>
          <w:tab w:val="num" w:pos="8280"/>
        </w:tabs>
        <w:ind w:left="8280" w:hanging="360"/>
      </w:pPr>
    </w:lvl>
    <w:lvl w:ilvl="8" w:tplc="0409001B" w:tentative="1">
      <w:start w:val="1"/>
      <w:numFmt w:val="lowerRoman"/>
      <w:lvlText w:val="%9."/>
      <w:lvlJc w:val="right"/>
      <w:pPr>
        <w:tabs>
          <w:tab w:val="num" w:pos="9000"/>
        </w:tabs>
        <w:ind w:left="9000" w:hanging="180"/>
      </w:pPr>
    </w:lvl>
  </w:abstractNum>
  <w:abstractNum w:abstractNumId="30" w15:restartNumberingAfterBreak="0">
    <w:nsid w:val="6A743166"/>
    <w:multiLevelType w:val="hybridMultilevel"/>
    <w:tmpl w:val="AA6EE8B2"/>
    <w:lvl w:ilvl="0" w:tplc="040A000F">
      <w:start w:val="1"/>
      <w:numFmt w:val="decimal"/>
      <w:lvlText w:val="%1."/>
      <w:lvlJc w:val="left"/>
      <w:pPr>
        <w:ind w:left="360" w:hanging="360"/>
      </w:pPr>
    </w:lvl>
    <w:lvl w:ilvl="1" w:tplc="040A0019" w:tentative="1">
      <w:start w:val="1"/>
      <w:numFmt w:val="lowerLetter"/>
      <w:lvlText w:val="%2."/>
      <w:lvlJc w:val="left"/>
      <w:pPr>
        <w:ind w:left="1080" w:hanging="360"/>
      </w:pPr>
    </w:lvl>
    <w:lvl w:ilvl="2" w:tplc="040A001B" w:tentative="1">
      <w:start w:val="1"/>
      <w:numFmt w:val="lowerRoman"/>
      <w:lvlText w:val="%3."/>
      <w:lvlJc w:val="right"/>
      <w:pPr>
        <w:ind w:left="1800" w:hanging="180"/>
      </w:pPr>
    </w:lvl>
    <w:lvl w:ilvl="3" w:tplc="040A000F" w:tentative="1">
      <w:start w:val="1"/>
      <w:numFmt w:val="decimal"/>
      <w:lvlText w:val="%4."/>
      <w:lvlJc w:val="left"/>
      <w:pPr>
        <w:ind w:left="2520" w:hanging="360"/>
      </w:pPr>
    </w:lvl>
    <w:lvl w:ilvl="4" w:tplc="040A0019" w:tentative="1">
      <w:start w:val="1"/>
      <w:numFmt w:val="lowerLetter"/>
      <w:lvlText w:val="%5."/>
      <w:lvlJc w:val="left"/>
      <w:pPr>
        <w:ind w:left="3240" w:hanging="360"/>
      </w:pPr>
    </w:lvl>
    <w:lvl w:ilvl="5" w:tplc="040A001B" w:tentative="1">
      <w:start w:val="1"/>
      <w:numFmt w:val="lowerRoman"/>
      <w:lvlText w:val="%6."/>
      <w:lvlJc w:val="right"/>
      <w:pPr>
        <w:ind w:left="3960" w:hanging="180"/>
      </w:pPr>
    </w:lvl>
    <w:lvl w:ilvl="6" w:tplc="040A000F" w:tentative="1">
      <w:start w:val="1"/>
      <w:numFmt w:val="decimal"/>
      <w:lvlText w:val="%7."/>
      <w:lvlJc w:val="left"/>
      <w:pPr>
        <w:ind w:left="4680" w:hanging="360"/>
      </w:pPr>
    </w:lvl>
    <w:lvl w:ilvl="7" w:tplc="040A0019" w:tentative="1">
      <w:start w:val="1"/>
      <w:numFmt w:val="lowerLetter"/>
      <w:lvlText w:val="%8."/>
      <w:lvlJc w:val="left"/>
      <w:pPr>
        <w:ind w:left="5400" w:hanging="360"/>
      </w:pPr>
    </w:lvl>
    <w:lvl w:ilvl="8" w:tplc="040A001B" w:tentative="1">
      <w:start w:val="1"/>
      <w:numFmt w:val="lowerRoman"/>
      <w:lvlText w:val="%9."/>
      <w:lvlJc w:val="right"/>
      <w:pPr>
        <w:ind w:left="6120" w:hanging="180"/>
      </w:pPr>
    </w:lvl>
  </w:abstractNum>
  <w:abstractNum w:abstractNumId="31" w15:restartNumberingAfterBreak="0">
    <w:nsid w:val="6BB31011"/>
    <w:multiLevelType w:val="hybridMultilevel"/>
    <w:tmpl w:val="175A289A"/>
    <w:lvl w:ilvl="0" w:tplc="040A0001">
      <w:start w:val="1"/>
      <w:numFmt w:val="bullet"/>
      <w:lvlText w:val=""/>
      <w:lvlJc w:val="left"/>
      <w:pPr>
        <w:ind w:left="3600" w:hanging="360"/>
      </w:pPr>
      <w:rPr>
        <w:rFonts w:ascii="Symbol" w:hAnsi="Symbol" w:hint="default"/>
      </w:rPr>
    </w:lvl>
    <w:lvl w:ilvl="1" w:tplc="040A0003" w:tentative="1">
      <w:start w:val="1"/>
      <w:numFmt w:val="bullet"/>
      <w:lvlText w:val="o"/>
      <w:lvlJc w:val="left"/>
      <w:pPr>
        <w:ind w:left="4320" w:hanging="360"/>
      </w:pPr>
      <w:rPr>
        <w:rFonts w:ascii="Courier New" w:hAnsi="Courier New" w:cs="Courier New" w:hint="default"/>
      </w:rPr>
    </w:lvl>
    <w:lvl w:ilvl="2" w:tplc="040A0005" w:tentative="1">
      <w:start w:val="1"/>
      <w:numFmt w:val="bullet"/>
      <w:lvlText w:val=""/>
      <w:lvlJc w:val="left"/>
      <w:pPr>
        <w:ind w:left="5040" w:hanging="360"/>
      </w:pPr>
      <w:rPr>
        <w:rFonts w:ascii="Wingdings" w:hAnsi="Wingdings" w:hint="default"/>
      </w:rPr>
    </w:lvl>
    <w:lvl w:ilvl="3" w:tplc="040A0001" w:tentative="1">
      <w:start w:val="1"/>
      <w:numFmt w:val="bullet"/>
      <w:lvlText w:val=""/>
      <w:lvlJc w:val="left"/>
      <w:pPr>
        <w:ind w:left="5760" w:hanging="360"/>
      </w:pPr>
      <w:rPr>
        <w:rFonts w:ascii="Symbol" w:hAnsi="Symbol" w:hint="default"/>
      </w:rPr>
    </w:lvl>
    <w:lvl w:ilvl="4" w:tplc="040A0003" w:tentative="1">
      <w:start w:val="1"/>
      <w:numFmt w:val="bullet"/>
      <w:lvlText w:val="o"/>
      <w:lvlJc w:val="left"/>
      <w:pPr>
        <w:ind w:left="6480" w:hanging="360"/>
      </w:pPr>
      <w:rPr>
        <w:rFonts w:ascii="Courier New" w:hAnsi="Courier New" w:cs="Courier New" w:hint="default"/>
      </w:rPr>
    </w:lvl>
    <w:lvl w:ilvl="5" w:tplc="040A0005" w:tentative="1">
      <w:start w:val="1"/>
      <w:numFmt w:val="bullet"/>
      <w:lvlText w:val=""/>
      <w:lvlJc w:val="left"/>
      <w:pPr>
        <w:ind w:left="7200" w:hanging="360"/>
      </w:pPr>
      <w:rPr>
        <w:rFonts w:ascii="Wingdings" w:hAnsi="Wingdings" w:hint="default"/>
      </w:rPr>
    </w:lvl>
    <w:lvl w:ilvl="6" w:tplc="040A0001" w:tentative="1">
      <w:start w:val="1"/>
      <w:numFmt w:val="bullet"/>
      <w:lvlText w:val=""/>
      <w:lvlJc w:val="left"/>
      <w:pPr>
        <w:ind w:left="7920" w:hanging="360"/>
      </w:pPr>
      <w:rPr>
        <w:rFonts w:ascii="Symbol" w:hAnsi="Symbol" w:hint="default"/>
      </w:rPr>
    </w:lvl>
    <w:lvl w:ilvl="7" w:tplc="040A0003" w:tentative="1">
      <w:start w:val="1"/>
      <w:numFmt w:val="bullet"/>
      <w:lvlText w:val="o"/>
      <w:lvlJc w:val="left"/>
      <w:pPr>
        <w:ind w:left="8640" w:hanging="360"/>
      </w:pPr>
      <w:rPr>
        <w:rFonts w:ascii="Courier New" w:hAnsi="Courier New" w:cs="Courier New" w:hint="default"/>
      </w:rPr>
    </w:lvl>
    <w:lvl w:ilvl="8" w:tplc="040A0005" w:tentative="1">
      <w:start w:val="1"/>
      <w:numFmt w:val="bullet"/>
      <w:lvlText w:val=""/>
      <w:lvlJc w:val="left"/>
      <w:pPr>
        <w:ind w:left="9360" w:hanging="360"/>
      </w:pPr>
      <w:rPr>
        <w:rFonts w:ascii="Wingdings" w:hAnsi="Wingdings" w:hint="default"/>
      </w:rPr>
    </w:lvl>
  </w:abstractNum>
  <w:abstractNum w:abstractNumId="32" w15:restartNumberingAfterBreak="0">
    <w:nsid w:val="6C4B5563"/>
    <w:multiLevelType w:val="hybridMultilevel"/>
    <w:tmpl w:val="D8864CAE"/>
    <w:lvl w:ilvl="0" w:tplc="500A000F">
      <w:start w:val="1"/>
      <w:numFmt w:val="decimal"/>
      <w:lvlText w:val="%1."/>
      <w:lvlJc w:val="left"/>
      <w:pPr>
        <w:ind w:left="783" w:hanging="360"/>
      </w:pPr>
    </w:lvl>
    <w:lvl w:ilvl="1" w:tplc="04090019">
      <w:start w:val="1"/>
      <w:numFmt w:val="lowerLetter"/>
      <w:lvlText w:val="%2."/>
      <w:lvlJc w:val="left"/>
      <w:pPr>
        <w:ind w:left="1503" w:hanging="360"/>
      </w:pPr>
    </w:lvl>
    <w:lvl w:ilvl="2" w:tplc="0409001B" w:tentative="1">
      <w:start w:val="1"/>
      <w:numFmt w:val="lowerRoman"/>
      <w:lvlText w:val="%3."/>
      <w:lvlJc w:val="right"/>
      <w:pPr>
        <w:ind w:left="2223" w:hanging="180"/>
      </w:pPr>
    </w:lvl>
    <w:lvl w:ilvl="3" w:tplc="0409000F" w:tentative="1">
      <w:start w:val="1"/>
      <w:numFmt w:val="decimal"/>
      <w:lvlText w:val="%4."/>
      <w:lvlJc w:val="left"/>
      <w:pPr>
        <w:ind w:left="2943" w:hanging="360"/>
      </w:pPr>
    </w:lvl>
    <w:lvl w:ilvl="4" w:tplc="04090019" w:tentative="1">
      <w:start w:val="1"/>
      <w:numFmt w:val="lowerLetter"/>
      <w:lvlText w:val="%5."/>
      <w:lvlJc w:val="left"/>
      <w:pPr>
        <w:ind w:left="3663" w:hanging="360"/>
      </w:pPr>
    </w:lvl>
    <w:lvl w:ilvl="5" w:tplc="0409001B" w:tentative="1">
      <w:start w:val="1"/>
      <w:numFmt w:val="lowerRoman"/>
      <w:lvlText w:val="%6."/>
      <w:lvlJc w:val="right"/>
      <w:pPr>
        <w:ind w:left="4383" w:hanging="180"/>
      </w:pPr>
    </w:lvl>
    <w:lvl w:ilvl="6" w:tplc="0409000F" w:tentative="1">
      <w:start w:val="1"/>
      <w:numFmt w:val="decimal"/>
      <w:lvlText w:val="%7."/>
      <w:lvlJc w:val="left"/>
      <w:pPr>
        <w:ind w:left="5103" w:hanging="360"/>
      </w:pPr>
    </w:lvl>
    <w:lvl w:ilvl="7" w:tplc="04090019" w:tentative="1">
      <w:start w:val="1"/>
      <w:numFmt w:val="lowerLetter"/>
      <w:lvlText w:val="%8."/>
      <w:lvlJc w:val="left"/>
      <w:pPr>
        <w:ind w:left="5823" w:hanging="360"/>
      </w:pPr>
    </w:lvl>
    <w:lvl w:ilvl="8" w:tplc="0409001B" w:tentative="1">
      <w:start w:val="1"/>
      <w:numFmt w:val="lowerRoman"/>
      <w:lvlText w:val="%9."/>
      <w:lvlJc w:val="right"/>
      <w:pPr>
        <w:ind w:left="6543" w:hanging="180"/>
      </w:pPr>
    </w:lvl>
  </w:abstractNum>
  <w:abstractNum w:abstractNumId="33" w15:restartNumberingAfterBreak="0">
    <w:nsid w:val="75C73231"/>
    <w:multiLevelType w:val="hybridMultilevel"/>
    <w:tmpl w:val="669847F8"/>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4" w15:restartNumberingAfterBreak="0">
    <w:nsid w:val="767A7E1C"/>
    <w:multiLevelType w:val="hybridMultilevel"/>
    <w:tmpl w:val="89283E04"/>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35" w15:restartNumberingAfterBreak="0">
    <w:nsid w:val="76EB798C"/>
    <w:multiLevelType w:val="hybridMultilevel"/>
    <w:tmpl w:val="6E36697E"/>
    <w:lvl w:ilvl="0" w:tplc="040A0019">
      <w:start w:val="1"/>
      <w:numFmt w:val="lowerLetter"/>
      <w:lvlText w:val="%1."/>
      <w:lvlJc w:val="left"/>
      <w:pPr>
        <w:ind w:left="1440" w:hanging="360"/>
      </w:pPr>
    </w:lvl>
    <w:lvl w:ilvl="1" w:tplc="040A0019" w:tentative="1">
      <w:start w:val="1"/>
      <w:numFmt w:val="lowerLetter"/>
      <w:lvlText w:val="%2."/>
      <w:lvlJc w:val="left"/>
      <w:pPr>
        <w:ind w:left="2160" w:hanging="360"/>
      </w:pPr>
    </w:lvl>
    <w:lvl w:ilvl="2" w:tplc="040A001B" w:tentative="1">
      <w:start w:val="1"/>
      <w:numFmt w:val="lowerRoman"/>
      <w:lvlText w:val="%3."/>
      <w:lvlJc w:val="right"/>
      <w:pPr>
        <w:ind w:left="2880" w:hanging="180"/>
      </w:pPr>
    </w:lvl>
    <w:lvl w:ilvl="3" w:tplc="040A000F" w:tentative="1">
      <w:start w:val="1"/>
      <w:numFmt w:val="decimal"/>
      <w:lvlText w:val="%4."/>
      <w:lvlJc w:val="left"/>
      <w:pPr>
        <w:ind w:left="3600" w:hanging="360"/>
      </w:pPr>
    </w:lvl>
    <w:lvl w:ilvl="4" w:tplc="040A0019" w:tentative="1">
      <w:start w:val="1"/>
      <w:numFmt w:val="lowerLetter"/>
      <w:lvlText w:val="%5."/>
      <w:lvlJc w:val="left"/>
      <w:pPr>
        <w:ind w:left="4320" w:hanging="360"/>
      </w:pPr>
    </w:lvl>
    <w:lvl w:ilvl="5" w:tplc="040A001B" w:tentative="1">
      <w:start w:val="1"/>
      <w:numFmt w:val="lowerRoman"/>
      <w:lvlText w:val="%6."/>
      <w:lvlJc w:val="right"/>
      <w:pPr>
        <w:ind w:left="5040" w:hanging="180"/>
      </w:pPr>
    </w:lvl>
    <w:lvl w:ilvl="6" w:tplc="040A000F" w:tentative="1">
      <w:start w:val="1"/>
      <w:numFmt w:val="decimal"/>
      <w:lvlText w:val="%7."/>
      <w:lvlJc w:val="left"/>
      <w:pPr>
        <w:ind w:left="5760" w:hanging="360"/>
      </w:pPr>
    </w:lvl>
    <w:lvl w:ilvl="7" w:tplc="040A0019" w:tentative="1">
      <w:start w:val="1"/>
      <w:numFmt w:val="lowerLetter"/>
      <w:lvlText w:val="%8."/>
      <w:lvlJc w:val="left"/>
      <w:pPr>
        <w:ind w:left="6480" w:hanging="360"/>
      </w:pPr>
    </w:lvl>
    <w:lvl w:ilvl="8" w:tplc="040A001B" w:tentative="1">
      <w:start w:val="1"/>
      <w:numFmt w:val="lowerRoman"/>
      <w:lvlText w:val="%9."/>
      <w:lvlJc w:val="right"/>
      <w:pPr>
        <w:ind w:left="7200" w:hanging="180"/>
      </w:pPr>
    </w:lvl>
  </w:abstractNum>
  <w:abstractNum w:abstractNumId="36" w15:restartNumberingAfterBreak="0">
    <w:nsid w:val="7A6D05A4"/>
    <w:multiLevelType w:val="hybridMultilevel"/>
    <w:tmpl w:val="2162016E"/>
    <w:lvl w:ilvl="0" w:tplc="040A000F">
      <w:start w:val="1"/>
      <w:numFmt w:val="decimal"/>
      <w:lvlText w:val="%1."/>
      <w:lvlJc w:val="left"/>
      <w:pPr>
        <w:ind w:left="720" w:hanging="360"/>
      </w:pPr>
    </w:lvl>
    <w:lvl w:ilvl="1" w:tplc="040A0019">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num w:numId="1">
    <w:abstractNumId w:val="28"/>
  </w:num>
  <w:num w:numId="2">
    <w:abstractNumId w:val="29"/>
  </w:num>
  <w:num w:numId="3">
    <w:abstractNumId w:val="20"/>
  </w:num>
  <w:num w:numId="4">
    <w:abstractNumId w:val="11"/>
  </w:num>
  <w:num w:numId="5">
    <w:abstractNumId w:val="26"/>
  </w:num>
  <w:num w:numId="6">
    <w:abstractNumId w:val="33"/>
  </w:num>
  <w:num w:numId="7">
    <w:abstractNumId w:val="18"/>
  </w:num>
  <w:num w:numId="8">
    <w:abstractNumId w:val="4"/>
  </w:num>
  <w:num w:numId="9">
    <w:abstractNumId w:val="15"/>
  </w:num>
  <w:num w:numId="10">
    <w:abstractNumId w:val="3"/>
  </w:num>
  <w:num w:numId="11">
    <w:abstractNumId w:val="32"/>
  </w:num>
  <w:num w:numId="12">
    <w:abstractNumId w:val="10"/>
  </w:num>
  <w:num w:numId="13">
    <w:abstractNumId w:val="24"/>
  </w:num>
  <w:num w:numId="14">
    <w:abstractNumId w:val="30"/>
  </w:num>
  <w:num w:numId="15">
    <w:abstractNumId w:val="6"/>
  </w:num>
  <w:num w:numId="16">
    <w:abstractNumId w:val="25"/>
  </w:num>
  <w:num w:numId="17">
    <w:abstractNumId w:val="7"/>
  </w:num>
  <w:num w:numId="18">
    <w:abstractNumId w:val="21"/>
  </w:num>
  <w:num w:numId="19">
    <w:abstractNumId w:val="0"/>
  </w:num>
  <w:num w:numId="20">
    <w:abstractNumId w:val="31"/>
  </w:num>
  <w:num w:numId="21">
    <w:abstractNumId w:val="22"/>
  </w:num>
  <w:num w:numId="22">
    <w:abstractNumId w:val="2"/>
  </w:num>
  <w:num w:numId="23">
    <w:abstractNumId w:val="9"/>
  </w:num>
  <w:num w:numId="24">
    <w:abstractNumId w:val="19"/>
  </w:num>
  <w:num w:numId="25">
    <w:abstractNumId w:val="8"/>
  </w:num>
  <w:num w:numId="26">
    <w:abstractNumId w:val="5"/>
  </w:num>
  <w:num w:numId="27">
    <w:abstractNumId w:val="14"/>
  </w:num>
  <w:num w:numId="28">
    <w:abstractNumId w:val="27"/>
  </w:num>
  <w:num w:numId="29">
    <w:abstractNumId w:val="12"/>
  </w:num>
  <w:num w:numId="30">
    <w:abstractNumId w:val="16"/>
  </w:num>
  <w:num w:numId="31">
    <w:abstractNumId w:val="13"/>
  </w:num>
  <w:num w:numId="32">
    <w:abstractNumId w:val="34"/>
  </w:num>
  <w:num w:numId="33">
    <w:abstractNumId w:val="1"/>
  </w:num>
  <w:num w:numId="34">
    <w:abstractNumId w:val="17"/>
  </w:num>
  <w:num w:numId="35">
    <w:abstractNumId w:val="36"/>
  </w:num>
  <w:num w:numId="36">
    <w:abstractNumId w:val="35"/>
  </w:num>
  <w:num w:numId="37">
    <w:abstractNumId w:val="23"/>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8"/>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82964"/>
    <w:rsid w:val="00015983"/>
    <w:rsid w:val="0001659B"/>
    <w:rsid w:val="0002032A"/>
    <w:rsid w:val="000207ED"/>
    <w:rsid w:val="00022DA9"/>
    <w:rsid w:val="000245B6"/>
    <w:rsid w:val="00042A08"/>
    <w:rsid w:val="00042EFC"/>
    <w:rsid w:val="000466F2"/>
    <w:rsid w:val="00061675"/>
    <w:rsid w:val="00065350"/>
    <w:rsid w:val="00065C8B"/>
    <w:rsid w:val="00065DF3"/>
    <w:rsid w:val="00066ECE"/>
    <w:rsid w:val="00067194"/>
    <w:rsid w:val="00072C2C"/>
    <w:rsid w:val="00075BDE"/>
    <w:rsid w:val="0008084C"/>
    <w:rsid w:val="00081D05"/>
    <w:rsid w:val="00081FCA"/>
    <w:rsid w:val="000829E3"/>
    <w:rsid w:val="000927EF"/>
    <w:rsid w:val="00093704"/>
    <w:rsid w:val="000A1080"/>
    <w:rsid w:val="000A256E"/>
    <w:rsid w:val="000A6731"/>
    <w:rsid w:val="000B4874"/>
    <w:rsid w:val="000C13A4"/>
    <w:rsid w:val="000C4676"/>
    <w:rsid w:val="000D0E41"/>
    <w:rsid w:val="000D1AD3"/>
    <w:rsid w:val="000D4596"/>
    <w:rsid w:val="000D731B"/>
    <w:rsid w:val="000E001C"/>
    <w:rsid w:val="000E50F6"/>
    <w:rsid w:val="000F10CF"/>
    <w:rsid w:val="000F1E57"/>
    <w:rsid w:val="000F2069"/>
    <w:rsid w:val="000F3BEF"/>
    <w:rsid w:val="001012F9"/>
    <w:rsid w:val="00104930"/>
    <w:rsid w:val="0012276C"/>
    <w:rsid w:val="00125221"/>
    <w:rsid w:val="00131A02"/>
    <w:rsid w:val="00132290"/>
    <w:rsid w:val="00137CC3"/>
    <w:rsid w:val="00140EBB"/>
    <w:rsid w:val="00143849"/>
    <w:rsid w:val="00143A9D"/>
    <w:rsid w:val="00163A01"/>
    <w:rsid w:val="00164628"/>
    <w:rsid w:val="001722DC"/>
    <w:rsid w:val="001748C5"/>
    <w:rsid w:val="0018451F"/>
    <w:rsid w:val="00184C5D"/>
    <w:rsid w:val="00186BE9"/>
    <w:rsid w:val="0019066E"/>
    <w:rsid w:val="00193C84"/>
    <w:rsid w:val="0019789C"/>
    <w:rsid w:val="001A1080"/>
    <w:rsid w:val="001B3B90"/>
    <w:rsid w:val="001C2063"/>
    <w:rsid w:val="001C2EE2"/>
    <w:rsid w:val="001C5F13"/>
    <w:rsid w:val="001D159E"/>
    <w:rsid w:val="001D4885"/>
    <w:rsid w:val="001E3615"/>
    <w:rsid w:val="001E7BA0"/>
    <w:rsid w:val="001F29F4"/>
    <w:rsid w:val="00201D26"/>
    <w:rsid w:val="0020209E"/>
    <w:rsid w:val="00205FFA"/>
    <w:rsid w:val="002069A4"/>
    <w:rsid w:val="00206ECC"/>
    <w:rsid w:val="00207350"/>
    <w:rsid w:val="002100BC"/>
    <w:rsid w:val="0021324B"/>
    <w:rsid w:val="00217AF1"/>
    <w:rsid w:val="00220D30"/>
    <w:rsid w:val="002223A7"/>
    <w:rsid w:val="00222A18"/>
    <w:rsid w:val="00222D95"/>
    <w:rsid w:val="002359B6"/>
    <w:rsid w:val="00241CE7"/>
    <w:rsid w:val="00241FF2"/>
    <w:rsid w:val="00245FD3"/>
    <w:rsid w:val="00251051"/>
    <w:rsid w:val="00251985"/>
    <w:rsid w:val="002545FF"/>
    <w:rsid w:val="0026471A"/>
    <w:rsid w:val="00267446"/>
    <w:rsid w:val="00270509"/>
    <w:rsid w:val="00273CB5"/>
    <w:rsid w:val="00275D4C"/>
    <w:rsid w:val="002809F7"/>
    <w:rsid w:val="00286467"/>
    <w:rsid w:val="00286726"/>
    <w:rsid w:val="00294B92"/>
    <w:rsid w:val="00296BA9"/>
    <w:rsid w:val="0029788C"/>
    <w:rsid w:val="002A14FD"/>
    <w:rsid w:val="002A2C7A"/>
    <w:rsid w:val="002A3DF0"/>
    <w:rsid w:val="002A6D23"/>
    <w:rsid w:val="002A75C9"/>
    <w:rsid w:val="002B19DB"/>
    <w:rsid w:val="002C36FD"/>
    <w:rsid w:val="002C4DF1"/>
    <w:rsid w:val="002C6E7F"/>
    <w:rsid w:val="002D223A"/>
    <w:rsid w:val="002D3778"/>
    <w:rsid w:val="002D45AE"/>
    <w:rsid w:val="002D4D2F"/>
    <w:rsid w:val="002E1031"/>
    <w:rsid w:val="002E7FDE"/>
    <w:rsid w:val="002F02E0"/>
    <w:rsid w:val="002F2410"/>
    <w:rsid w:val="002F56D0"/>
    <w:rsid w:val="002F715B"/>
    <w:rsid w:val="0030212C"/>
    <w:rsid w:val="0031015C"/>
    <w:rsid w:val="00310C0B"/>
    <w:rsid w:val="00322FF8"/>
    <w:rsid w:val="0032460C"/>
    <w:rsid w:val="00325C44"/>
    <w:rsid w:val="00336015"/>
    <w:rsid w:val="00340140"/>
    <w:rsid w:val="00343203"/>
    <w:rsid w:val="003439E2"/>
    <w:rsid w:val="00345231"/>
    <w:rsid w:val="003458C8"/>
    <w:rsid w:val="003573BA"/>
    <w:rsid w:val="00357410"/>
    <w:rsid w:val="003625AE"/>
    <w:rsid w:val="00362D62"/>
    <w:rsid w:val="00367978"/>
    <w:rsid w:val="00376F3C"/>
    <w:rsid w:val="00380788"/>
    <w:rsid w:val="00382964"/>
    <w:rsid w:val="003838B7"/>
    <w:rsid w:val="00384936"/>
    <w:rsid w:val="00394148"/>
    <w:rsid w:val="0039544F"/>
    <w:rsid w:val="003A4DC5"/>
    <w:rsid w:val="003A547B"/>
    <w:rsid w:val="003A5E70"/>
    <w:rsid w:val="003A5FE1"/>
    <w:rsid w:val="003B00E6"/>
    <w:rsid w:val="003B0BD8"/>
    <w:rsid w:val="003B3B67"/>
    <w:rsid w:val="003C258B"/>
    <w:rsid w:val="003D2D2C"/>
    <w:rsid w:val="003D3196"/>
    <w:rsid w:val="003E3859"/>
    <w:rsid w:val="003E663E"/>
    <w:rsid w:val="003F3AA1"/>
    <w:rsid w:val="003F4CC4"/>
    <w:rsid w:val="003F5024"/>
    <w:rsid w:val="003F537C"/>
    <w:rsid w:val="003F7D0E"/>
    <w:rsid w:val="00403583"/>
    <w:rsid w:val="00404514"/>
    <w:rsid w:val="00404AF8"/>
    <w:rsid w:val="004072E7"/>
    <w:rsid w:val="0041061E"/>
    <w:rsid w:val="00411A7B"/>
    <w:rsid w:val="00413A93"/>
    <w:rsid w:val="00414758"/>
    <w:rsid w:val="00416C73"/>
    <w:rsid w:val="00416FB4"/>
    <w:rsid w:val="004224AC"/>
    <w:rsid w:val="00424906"/>
    <w:rsid w:val="004264E6"/>
    <w:rsid w:val="00432DEF"/>
    <w:rsid w:val="00437A49"/>
    <w:rsid w:val="004402B6"/>
    <w:rsid w:val="00441616"/>
    <w:rsid w:val="00443CFA"/>
    <w:rsid w:val="00446FAC"/>
    <w:rsid w:val="00447329"/>
    <w:rsid w:val="00452844"/>
    <w:rsid w:val="00452E7D"/>
    <w:rsid w:val="004620CB"/>
    <w:rsid w:val="0047161C"/>
    <w:rsid w:val="00472053"/>
    <w:rsid w:val="00475C41"/>
    <w:rsid w:val="004918D0"/>
    <w:rsid w:val="00497E68"/>
    <w:rsid w:val="004A1443"/>
    <w:rsid w:val="004B5F09"/>
    <w:rsid w:val="004C0271"/>
    <w:rsid w:val="004D0639"/>
    <w:rsid w:val="004D1CB6"/>
    <w:rsid w:val="004D451D"/>
    <w:rsid w:val="004D7618"/>
    <w:rsid w:val="004E09F3"/>
    <w:rsid w:val="004E0F0E"/>
    <w:rsid w:val="004E6483"/>
    <w:rsid w:val="004F63BA"/>
    <w:rsid w:val="0050043C"/>
    <w:rsid w:val="00501FF6"/>
    <w:rsid w:val="0051017B"/>
    <w:rsid w:val="00512DB8"/>
    <w:rsid w:val="00514098"/>
    <w:rsid w:val="00514B2A"/>
    <w:rsid w:val="00514DF4"/>
    <w:rsid w:val="005151E5"/>
    <w:rsid w:val="005161AE"/>
    <w:rsid w:val="005436F2"/>
    <w:rsid w:val="005525F8"/>
    <w:rsid w:val="0056307C"/>
    <w:rsid w:val="00573552"/>
    <w:rsid w:val="005820B0"/>
    <w:rsid w:val="00585915"/>
    <w:rsid w:val="00591814"/>
    <w:rsid w:val="00591E62"/>
    <w:rsid w:val="00596F4E"/>
    <w:rsid w:val="005A050B"/>
    <w:rsid w:val="005A0874"/>
    <w:rsid w:val="005A17A1"/>
    <w:rsid w:val="005A290D"/>
    <w:rsid w:val="005A4518"/>
    <w:rsid w:val="005B3D9A"/>
    <w:rsid w:val="00610742"/>
    <w:rsid w:val="00612CC0"/>
    <w:rsid w:val="00616786"/>
    <w:rsid w:val="0062093A"/>
    <w:rsid w:val="00636B03"/>
    <w:rsid w:val="00641732"/>
    <w:rsid w:val="006444F0"/>
    <w:rsid w:val="00646A58"/>
    <w:rsid w:val="00655DC7"/>
    <w:rsid w:val="00664680"/>
    <w:rsid w:val="00673816"/>
    <w:rsid w:val="00676466"/>
    <w:rsid w:val="00681C58"/>
    <w:rsid w:val="006861F6"/>
    <w:rsid w:val="0069207E"/>
    <w:rsid w:val="00692218"/>
    <w:rsid w:val="00695EA1"/>
    <w:rsid w:val="006B0C04"/>
    <w:rsid w:val="006B2948"/>
    <w:rsid w:val="006C3C3B"/>
    <w:rsid w:val="006C48AA"/>
    <w:rsid w:val="006C49A7"/>
    <w:rsid w:val="006C5E49"/>
    <w:rsid w:val="006D2CBE"/>
    <w:rsid w:val="006E5579"/>
    <w:rsid w:val="006E6F5B"/>
    <w:rsid w:val="006E7631"/>
    <w:rsid w:val="007070A4"/>
    <w:rsid w:val="00713DB9"/>
    <w:rsid w:val="007151B1"/>
    <w:rsid w:val="007352B3"/>
    <w:rsid w:val="00740D74"/>
    <w:rsid w:val="00745CD1"/>
    <w:rsid w:val="00755971"/>
    <w:rsid w:val="00757FAC"/>
    <w:rsid w:val="007672DE"/>
    <w:rsid w:val="00775A51"/>
    <w:rsid w:val="00777A55"/>
    <w:rsid w:val="00781B35"/>
    <w:rsid w:val="007828AE"/>
    <w:rsid w:val="007868D4"/>
    <w:rsid w:val="007943FC"/>
    <w:rsid w:val="00794E1D"/>
    <w:rsid w:val="00797235"/>
    <w:rsid w:val="007A66D6"/>
    <w:rsid w:val="007A688D"/>
    <w:rsid w:val="007B1417"/>
    <w:rsid w:val="007C0952"/>
    <w:rsid w:val="007C1B5A"/>
    <w:rsid w:val="007D1345"/>
    <w:rsid w:val="007E20D2"/>
    <w:rsid w:val="007E53D9"/>
    <w:rsid w:val="007E5DC6"/>
    <w:rsid w:val="00804474"/>
    <w:rsid w:val="00805B6F"/>
    <w:rsid w:val="00806D94"/>
    <w:rsid w:val="00807497"/>
    <w:rsid w:val="00821B7A"/>
    <w:rsid w:val="0082337B"/>
    <w:rsid w:val="00825584"/>
    <w:rsid w:val="00826989"/>
    <w:rsid w:val="00830F13"/>
    <w:rsid w:val="008330CC"/>
    <w:rsid w:val="00836174"/>
    <w:rsid w:val="00840BD0"/>
    <w:rsid w:val="0084286C"/>
    <w:rsid w:val="008540AC"/>
    <w:rsid w:val="00861429"/>
    <w:rsid w:val="008640C0"/>
    <w:rsid w:val="008777B3"/>
    <w:rsid w:val="00887C27"/>
    <w:rsid w:val="0089017A"/>
    <w:rsid w:val="00890DA5"/>
    <w:rsid w:val="00892A6B"/>
    <w:rsid w:val="008935A1"/>
    <w:rsid w:val="008947D0"/>
    <w:rsid w:val="00897326"/>
    <w:rsid w:val="008A0B53"/>
    <w:rsid w:val="008A2153"/>
    <w:rsid w:val="008A2587"/>
    <w:rsid w:val="008A2F0B"/>
    <w:rsid w:val="008A7B5E"/>
    <w:rsid w:val="008C242B"/>
    <w:rsid w:val="008C5655"/>
    <w:rsid w:val="008C7897"/>
    <w:rsid w:val="008F0773"/>
    <w:rsid w:val="008F35FD"/>
    <w:rsid w:val="00906717"/>
    <w:rsid w:val="00907A2C"/>
    <w:rsid w:val="00911F55"/>
    <w:rsid w:val="00923883"/>
    <w:rsid w:val="00924CF1"/>
    <w:rsid w:val="00924F49"/>
    <w:rsid w:val="00930608"/>
    <w:rsid w:val="009331CE"/>
    <w:rsid w:val="00936E8E"/>
    <w:rsid w:val="00946C3F"/>
    <w:rsid w:val="0095206C"/>
    <w:rsid w:val="0095546E"/>
    <w:rsid w:val="009559E1"/>
    <w:rsid w:val="00956E1D"/>
    <w:rsid w:val="00971720"/>
    <w:rsid w:val="00974B3D"/>
    <w:rsid w:val="00981227"/>
    <w:rsid w:val="0098559E"/>
    <w:rsid w:val="00990BD7"/>
    <w:rsid w:val="00997288"/>
    <w:rsid w:val="009A17F1"/>
    <w:rsid w:val="009A1C32"/>
    <w:rsid w:val="009A5E53"/>
    <w:rsid w:val="009A5E81"/>
    <w:rsid w:val="009A6346"/>
    <w:rsid w:val="009B5B26"/>
    <w:rsid w:val="009B69A9"/>
    <w:rsid w:val="009C7D36"/>
    <w:rsid w:val="009D193D"/>
    <w:rsid w:val="009D4917"/>
    <w:rsid w:val="009E7BFB"/>
    <w:rsid w:val="009F4BD8"/>
    <w:rsid w:val="009F543C"/>
    <w:rsid w:val="00A01370"/>
    <w:rsid w:val="00A036D9"/>
    <w:rsid w:val="00A04509"/>
    <w:rsid w:val="00A04747"/>
    <w:rsid w:val="00A06AAD"/>
    <w:rsid w:val="00A10686"/>
    <w:rsid w:val="00A14646"/>
    <w:rsid w:val="00A24F77"/>
    <w:rsid w:val="00A26999"/>
    <w:rsid w:val="00A26E0A"/>
    <w:rsid w:val="00A516E2"/>
    <w:rsid w:val="00A51A3F"/>
    <w:rsid w:val="00A6115A"/>
    <w:rsid w:val="00A61300"/>
    <w:rsid w:val="00A62FA7"/>
    <w:rsid w:val="00A63BDA"/>
    <w:rsid w:val="00A66322"/>
    <w:rsid w:val="00A70180"/>
    <w:rsid w:val="00A90C9F"/>
    <w:rsid w:val="00A95D9B"/>
    <w:rsid w:val="00A96164"/>
    <w:rsid w:val="00A978AD"/>
    <w:rsid w:val="00AA4A1B"/>
    <w:rsid w:val="00AA7C57"/>
    <w:rsid w:val="00AB1929"/>
    <w:rsid w:val="00AB740E"/>
    <w:rsid w:val="00AC0437"/>
    <w:rsid w:val="00AC480A"/>
    <w:rsid w:val="00AC4E7B"/>
    <w:rsid w:val="00AE2773"/>
    <w:rsid w:val="00AE37B7"/>
    <w:rsid w:val="00AF0FB4"/>
    <w:rsid w:val="00AF1B31"/>
    <w:rsid w:val="00AF63AE"/>
    <w:rsid w:val="00B0104B"/>
    <w:rsid w:val="00B02121"/>
    <w:rsid w:val="00B04B8B"/>
    <w:rsid w:val="00B10200"/>
    <w:rsid w:val="00B1339F"/>
    <w:rsid w:val="00B2062A"/>
    <w:rsid w:val="00B21EF1"/>
    <w:rsid w:val="00B25313"/>
    <w:rsid w:val="00B25385"/>
    <w:rsid w:val="00B267F3"/>
    <w:rsid w:val="00B26CF9"/>
    <w:rsid w:val="00B31FA5"/>
    <w:rsid w:val="00B3460B"/>
    <w:rsid w:val="00B36F7C"/>
    <w:rsid w:val="00B47404"/>
    <w:rsid w:val="00B520F6"/>
    <w:rsid w:val="00B57ADC"/>
    <w:rsid w:val="00B65410"/>
    <w:rsid w:val="00B66826"/>
    <w:rsid w:val="00B67867"/>
    <w:rsid w:val="00B73959"/>
    <w:rsid w:val="00B73B02"/>
    <w:rsid w:val="00B7671E"/>
    <w:rsid w:val="00B77663"/>
    <w:rsid w:val="00B80DC2"/>
    <w:rsid w:val="00BA0565"/>
    <w:rsid w:val="00BA4516"/>
    <w:rsid w:val="00BB503C"/>
    <w:rsid w:val="00BB5518"/>
    <w:rsid w:val="00BC163F"/>
    <w:rsid w:val="00BE0F27"/>
    <w:rsid w:val="00BF32AB"/>
    <w:rsid w:val="00BF39E2"/>
    <w:rsid w:val="00C11495"/>
    <w:rsid w:val="00C12000"/>
    <w:rsid w:val="00C14F2A"/>
    <w:rsid w:val="00C21AF2"/>
    <w:rsid w:val="00C37799"/>
    <w:rsid w:val="00C43BAA"/>
    <w:rsid w:val="00C45146"/>
    <w:rsid w:val="00C4550F"/>
    <w:rsid w:val="00C6137B"/>
    <w:rsid w:val="00C61F12"/>
    <w:rsid w:val="00C677DA"/>
    <w:rsid w:val="00C7388C"/>
    <w:rsid w:val="00C74B30"/>
    <w:rsid w:val="00C76586"/>
    <w:rsid w:val="00C815EB"/>
    <w:rsid w:val="00C84B2D"/>
    <w:rsid w:val="00C866A9"/>
    <w:rsid w:val="00C9044E"/>
    <w:rsid w:val="00C95712"/>
    <w:rsid w:val="00CA024C"/>
    <w:rsid w:val="00CA0831"/>
    <w:rsid w:val="00CA1F43"/>
    <w:rsid w:val="00CA3988"/>
    <w:rsid w:val="00CA4E5F"/>
    <w:rsid w:val="00CB23FD"/>
    <w:rsid w:val="00CB51FC"/>
    <w:rsid w:val="00CB7AC8"/>
    <w:rsid w:val="00CC30C2"/>
    <w:rsid w:val="00CC3B6E"/>
    <w:rsid w:val="00CC4D86"/>
    <w:rsid w:val="00CC6FA7"/>
    <w:rsid w:val="00CD1402"/>
    <w:rsid w:val="00CD4AE0"/>
    <w:rsid w:val="00CE255F"/>
    <w:rsid w:val="00CF29E1"/>
    <w:rsid w:val="00CF3893"/>
    <w:rsid w:val="00D056DA"/>
    <w:rsid w:val="00D078F9"/>
    <w:rsid w:val="00D0798A"/>
    <w:rsid w:val="00D10381"/>
    <w:rsid w:val="00D10DE3"/>
    <w:rsid w:val="00D11077"/>
    <w:rsid w:val="00D12251"/>
    <w:rsid w:val="00D13214"/>
    <w:rsid w:val="00D1388A"/>
    <w:rsid w:val="00D13FB0"/>
    <w:rsid w:val="00D20207"/>
    <w:rsid w:val="00D22CA4"/>
    <w:rsid w:val="00D2349F"/>
    <w:rsid w:val="00D30789"/>
    <w:rsid w:val="00D369F3"/>
    <w:rsid w:val="00D41482"/>
    <w:rsid w:val="00D473F0"/>
    <w:rsid w:val="00D5271E"/>
    <w:rsid w:val="00D564B3"/>
    <w:rsid w:val="00D61244"/>
    <w:rsid w:val="00D64ECD"/>
    <w:rsid w:val="00D65326"/>
    <w:rsid w:val="00D723EC"/>
    <w:rsid w:val="00D7264B"/>
    <w:rsid w:val="00D772B8"/>
    <w:rsid w:val="00D857EB"/>
    <w:rsid w:val="00D913BC"/>
    <w:rsid w:val="00D96A24"/>
    <w:rsid w:val="00DA3CB0"/>
    <w:rsid w:val="00DB0616"/>
    <w:rsid w:val="00DB236D"/>
    <w:rsid w:val="00DB3A5F"/>
    <w:rsid w:val="00DC3504"/>
    <w:rsid w:val="00DD12B9"/>
    <w:rsid w:val="00DD54ED"/>
    <w:rsid w:val="00DE44C7"/>
    <w:rsid w:val="00DE490E"/>
    <w:rsid w:val="00DE54A5"/>
    <w:rsid w:val="00DF4603"/>
    <w:rsid w:val="00DF5C58"/>
    <w:rsid w:val="00DF6A4D"/>
    <w:rsid w:val="00E07BDF"/>
    <w:rsid w:val="00E115B8"/>
    <w:rsid w:val="00E173C2"/>
    <w:rsid w:val="00E24136"/>
    <w:rsid w:val="00E2553C"/>
    <w:rsid w:val="00E25A89"/>
    <w:rsid w:val="00E4249F"/>
    <w:rsid w:val="00E5175E"/>
    <w:rsid w:val="00E52C2A"/>
    <w:rsid w:val="00E564D8"/>
    <w:rsid w:val="00E64BC3"/>
    <w:rsid w:val="00E65386"/>
    <w:rsid w:val="00E661D3"/>
    <w:rsid w:val="00E667CA"/>
    <w:rsid w:val="00E66D5C"/>
    <w:rsid w:val="00E72753"/>
    <w:rsid w:val="00E76985"/>
    <w:rsid w:val="00E81B4E"/>
    <w:rsid w:val="00E9026A"/>
    <w:rsid w:val="00E94542"/>
    <w:rsid w:val="00EA7F7D"/>
    <w:rsid w:val="00EB1810"/>
    <w:rsid w:val="00EB31CF"/>
    <w:rsid w:val="00EB758F"/>
    <w:rsid w:val="00EC0423"/>
    <w:rsid w:val="00EC5F5D"/>
    <w:rsid w:val="00ED5C7C"/>
    <w:rsid w:val="00ED5D5E"/>
    <w:rsid w:val="00ED72FD"/>
    <w:rsid w:val="00EE2640"/>
    <w:rsid w:val="00EF58B2"/>
    <w:rsid w:val="00F00529"/>
    <w:rsid w:val="00F04BCB"/>
    <w:rsid w:val="00F11730"/>
    <w:rsid w:val="00F14958"/>
    <w:rsid w:val="00F16B4A"/>
    <w:rsid w:val="00F16DD0"/>
    <w:rsid w:val="00F21844"/>
    <w:rsid w:val="00F2357F"/>
    <w:rsid w:val="00F24F53"/>
    <w:rsid w:val="00F30A05"/>
    <w:rsid w:val="00F46919"/>
    <w:rsid w:val="00F4792E"/>
    <w:rsid w:val="00F50A3A"/>
    <w:rsid w:val="00F51943"/>
    <w:rsid w:val="00F52C4D"/>
    <w:rsid w:val="00F63F2E"/>
    <w:rsid w:val="00F649B4"/>
    <w:rsid w:val="00F66406"/>
    <w:rsid w:val="00F67369"/>
    <w:rsid w:val="00F71087"/>
    <w:rsid w:val="00F710E0"/>
    <w:rsid w:val="00F84002"/>
    <w:rsid w:val="00F874D2"/>
    <w:rsid w:val="00F93279"/>
    <w:rsid w:val="00FA4457"/>
    <w:rsid w:val="00FB45F5"/>
    <w:rsid w:val="00FC3516"/>
    <w:rsid w:val="00FC3FF8"/>
    <w:rsid w:val="00FC4352"/>
    <w:rsid w:val="00FC5752"/>
    <w:rsid w:val="00FD0CC3"/>
    <w:rsid w:val="00FD1083"/>
    <w:rsid w:val="00FD5899"/>
    <w:rsid w:val="00FD665B"/>
    <w:rsid w:val="00FE5217"/>
    <w:rsid w:val="00FE7996"/>
    <w:rsid w:val="00FF2583"/>
    <w:rsid w:val="00FF2820"/>
    <w:rsid w:val="00FF7368"/>
  </w:rsids>
  <m:mathPr>
    <m:mathFont m:val="Cambria Math"/>
    <m:brkBin m:val="before"/>
    <m:brkBinSub m:val="--"/>
    <m:smallFrac m:val="0"/>
    <m:dispDef/>
    <m:lMargin m:val="0"/>
    <m:rMargin m:val="0"/>
    <m:defJc m:val="centerGroup"/>
    <m:wrapIndent m:val="1440"/>
    <m:intLim m:val="subSup"/>
    <m:naryLim m:val="undOvr"/>
  </m:mathPr>
  <w:themeFontLang w:val="es-P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66668A2"/>
  <w15:docId w15:val="{BE5A1B83-D226-6B4D-962E-90AA60F860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PR" w:eastAsia="es-PR"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D1AD3"/>
    <w:pPr>
      <w:spacing w:after="120" w:line="360" w:lineRule="auto"/>
      <w:ind w:left="720"/>
      <w:jc w:val="both"/>
    </w:pPr>
    <w:rPr>
      <w:rFonts w:ascii="Century Gothic" w:hAnsi="Century Gothic"/>
      <w:sz w:val="24"/>
      <w:szCs w:val="24"/>
      <w:lang w:val="en-US" w:eastAsia="en-US"/>
    </w:rPr>
  </w:style>
  <w:style w:type="paragraph" w:styleId="Heading1">
    <w:name w:val="heading 1"/>
    <w:basedOn w:val="Normal"/>
    <w:next w:val="Normal"/>
    <w:autoRedefine/>
    <w:qFormat/>
    <w:rsid w:val="004224AC"/>
    <w:pPr>
      <w:keepNext/>
      <w:shd w:val="clear" w:color="auto" w:fill="009090"/>
      <w:ind w:left="0"/>
      <w:jc w:val="left"/>
      <w:outlineLvl w:val="0"/>
    </w:pPr>
    <w:rPr>
      <w:rFonts w:cs="Arial"/>
      <w:b/>
      <w:bCs/>
      <w:caps/>
      <w:color w:val="FFFFFF"/>
      <w:kern w:val="32"/>
      <w:szCs w:val="32"/>
      <w:lang w:val="es-MX" w:eastAsia="es-ES"/>
    </w:rPr>
  </w:style>
  <w:style w:type="paragraph" w:styleId="Heading2">
    <w:name w:val="heading 2"/>
    <w:basedOn w:val="Normal"/>
    <w:next w:val="Normal"/>
    <w:link w:val="Heading2Char"/>
    <w:qFormat/>
    <w:rsid w:val="00CC6FA7"/>
    <w:pPr>
      <w:keepNext/>
      <w:pBdr>
        <w:top w:val="single" w:sz="8" w:space="1" w:color="009090"/>
        <w:left w:val="single" w:sz="8" w:space="4" w:color="009090"/>
      </w:pBdr>
      <w:ind w:left="864"/>
      <w:outlineLvl w:val="1"/>
    </w:pPr>
    <w:rPr>
      <w:b/>
      <w:bCs/>
      <w:iCs/>
      <w:smallCaps/>
      <w:color w:val="000000" w:themeColor="text1"/>
      <w:sz w:val="22"/>
      <w:szCs w:val="22"/>
      <w:lang w:val="es-MX" w:eastAsia="es-ES"/>
    </w:rPr>
  </w:style>
  <w:style w:type="paragraph" w:styleId="Heading3">
    <w:name w:val="heading 3"/>
    <w:basedOn w:val="Normal"/>
    <w:next w:val="Normal"/>
    <w:qFormat/>
    <w:rsid w:val="00FE5217"/>
    <w:pPr>
      <w:keepNext/>
      <w:outlineLvl w:val="2"/>
    </w:pPr>
    <w:rPr>
      <w:rFonts w:ascii="Arial" w:hAnsi="Arial" w:cs="Arial"/>
      <w:b/>
      <w:bCs/>
      <w:i/>
      <w:sz w:val="22"/>
      <w:szCs w:val="22"/>
      <w:lang w:val="es-MX" w:eastAsia="es-ES"/>
    </w:rPr>
  </w:style>
  <w:style w:type="paragraph" w:styleId="Heading5">
    <w:name w:val="heading 5"/>
    <w:basedOn w:val="Normal"/>
    <w:next w:val="Normal"/>
    <w:qFormat/>
    <w:rsid w:val="00FE5217"/>
    <w:pPr>
      <w:spacing w:before="240" w:after="60"/>
      <w:outlineLvl w:val="4"/>
    </w:pPr>
    <w:rPr>
      <w:rFonts w:ascii="Arial" w:hAnsi="Arial"/>
      <w:b/>
      <w:bCs/>
      <w:i/>
      <w:iCs/>
      <w:sz w:val="26"/>
      <w:szCs w:val="26"/>
      <w:lang w:val="es-MX" w:eastAsia="es-E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CC6FA7"/>
    <w:rPr>
      <w:rFonts w:ascii="Century Gothic" w:hAnsi="Century Gothic"/>
      <w:b/>
      <w:bCs/>
      <w:iCs/>
      <w:smallCaps/>
      <w:color w:val="000000" w:themeColor="text1"/>
      <w:sz w:val="22"/>
      <w:szCs w:val="22"/>
      <w:lang w:val="es-MX" w:eastAsia="es-ES"/>
    </w:rPr>
  </w:style>
  <w:style w:type="paragraph" w:styleId="Header">
    <w:name w:val="header"/>
    <w:basedOn w:val="Normal"/>
    <w:link w:val="HeaderChar"/>
    <w:rsid w:val="00382964"/>
    <w:pPr>
      <w:tabs>
        <w:tab w:val="center" w:pos="4320"/>
        <w:tab w:val="right" w:pos="8640"/>
      </w:tabs>
    </w:pPr>
    <w:rPr>
      <w:rFonts w:ascii="Times New Roman" w:hAnsi="Times New Roman"/>
      <w:lang w:val="x-none" w:eastAsia="x-none"/>
    </w:rPr>
  </w:style>
  <w:style w:type="paragraph" w:styleId="Footer">
    <w:name w:val="footer"/>
    <w:basedOn w:val="Normal"/>
    <w:link w:val="FooterChar"/>
    <w:uiPriority w:val="99"/>
    <w:rsid w:val="00382964"/>
    <w:pPr>
      <w:tabs>
        <w:tab w:val="center" w:pos="4320"/>
        <w:tab w:val="right" w:pos="8640"/>
      </w:tabs>
    </w:pPr>
    <w:rPr>
      <w:rFonts w:ascii="Times New Roman" w:hAnsi="Times New Roman"/>
      <w:lang w:val="x-none" w:eastAsia="x-none"/>
    </w:rPr>
  </w:style>
  <w:style w:type="character" w:styleId="CommentReference">
    <w:name w:val="annotation reference"/>
    <w:semiHidden/>
    <w:rsid w:val="00205FFA"/>
    <w:rPr>
      <w:sz w:val="16"/>
      <w:szCs w:val="16"/>
    </w:rPr>
  </w:style>
  <w:style w:type="paragraph" w:styleId="CommentText">
    <w:name w:val="annotation text"/>
    <w:basedOn w:val="Normal"/>
    <w:link w:val="CommentTextChar"/>
    <w:semiHidden/>
    <w:rsid w:val="00205FFA"/>
    <w:rPr>
      <w:rFonts w:ascii="Times New (W1)" w:hAnsi="Times New (W1)"/>
      <w:sz w:val="20"/>
      <w:szCs w:val="20"/>
    </w:rPr>
  </w:style>
  <w:style w:type="character" w:customStyle="1" w:styleId="CommentTextChar">
    <w:name w:val="Comment Text Char"/>
    <w:link w:val="CommentText"/>
    <w:rsid w:val="00205FFA"/>
    <w:rPr>
      <w:rFonts w:ascii="Times New (W1)" w:hAnsi="Times New (W1)"/>
      <w:lang w:val="en-US" w:eastAsia="en-US" w:bidi="ar-SA"/>
    </w:rPr>
  </w:style>
  <w:style w:type="paragraph" w:styleId="BalloonText">
    <w:name w:val="Balloon Text"/>
    <w:basedOn w:val="Normal"/>
    <w:semiHidden/>
    <w:rsid w:val="00205FFA"/>
    <w:rPr>
      <w:rFonts w:ascii="Tahoma" w:hAnsi="Tahoma" w:cs="Tahoma"/>
      <w:sz w:val="16"/>
      <w:szCs w:val="16"/>
    </w:rPr>
  </w:style>
  <w:style w:type="paragraph" w:styleId="ListParagraph">
    <w:name w:val="List Paragraph"/>
    <w:basedOn w:val="Normal"/>
    <w:uiPriority w:val="34"/>
    <w:qFormat/>
    <w:rsid w:val="00A06AAD"/>
    <w:pPr>
      <w:spacing w:after="200" w:line="276" w:lineRule="auto"/>
      <w:contextualSpacing/>
    </w:pPr>
    <w:rPr>
      <w:sz w:val="22"/>
      <w:szCs w:val="22"/>
    </w:rPr>
  </w:style>
  <w:style w:type="paragraph" w:styleId="CommentSubject">
    <w:name w:val="annotation subject"/>
    <w:basedOn w:val="CommentText"/>
    <w:next w:val="CommentText"/>
    <w:semiHidden/>
    <w:rsid w:val="00376F3C"/>
    <w:rPr>
      <w:rFonts w:ascii="Times New Roman" w:hAnsi="Times New Roman"/>
      <w:b/>
      <w:bCs/>
    </w:rPr>
  </w:style>
  <w:style w:type="character" w:customStyle="1" w:styleId="hps">
    <w:name w:val="hps"/>
    <w:basedOn w:val="DefaultParagraphFont"/>
    <w:rsid w:val="002D4D2F"/>
  </w:style>
  <w:style w:type="character" w:styleId="PageNumber">
    <w:name w:val="page number"/>
    <w:basedOn w:val="DefaultParagraphFont"/>
    <w:rsid w:val="00FE5217"/>
  </w:style>
  <w:style w:type="paragraph" w:styleId="FootnoteText">
    <w:name w:val="footnote text"/>
    <w:basedOn w:val="Normal"/>
    <w:link w:val="FootnoteTextChar"/>
    <w:uiPriority w:val="99"/>
    <w:rsid w:val="00FE5217"/>
    <w:pPr>
      <w:widowControl w:val="0"/>
      <w:autoSpaceDE w:val="0"/>
      <w:autoSpaceDN w:val="0"/>
      <w:adjustRightInd w:val="0"/>
    </w:pPr>
    <w:rPr>
      <w:sz w:val="20"/>
      <w:szCs w:val="20"/>
      <w:lang w:eastAsia="es-ES"/>
    </w:rPr>
  </w:style>
  <w:style w:type="character" w:styleId="Hyperlink">
    <w:name w:val="Hyperlink"/>
    <w:uiPriority w:val="99"/>
    <w:rsid w:val="00FE5217"/>
    <w:rPr>
      <w:color w:val="0000FF"/>
      <w:u w:val="single"/>
    </w:rPr>
  </w:style>
  <w:style w:type="paragraph" w:styleId="BodyText">
    <w:name w:val="Body Text"/>
    <w:basedOn w:val="Normal"/>
    <w:rsid w:val="00FE5217"/>
    <w:rPr>
      <w:rFonts w:ascii="Arial" w:hAnsi="Arial"/>
      <w:sz w:val="22"/>
    </w:rPr>
  </w:style>
  <w:style w:type="paragraph" w:styleId="BodyText2">
    <w:name w:val="Body Text 2"/>
    <w:basedOn w:val="Normal"/>
    <w:rsid w:val="00FE5217"/>
    <w:pPr>
      <w:spacing w:line="480" w:lineRule="auto"/>
    </w:pPr>
    <w:rPr>
      <w:rFonts w:ascii="Arial" w:hAnsi="Arial"/>
      <w:sz w:val="22"/>
      <w:lang w:val="es-MX" w:eastAsia="es-ES"/>
    </w:rPr>
  </w:style>
  <w:style w:type="paragraph" w:styleId="BodyText3">
    <w:name w:val="Body Text 3"/>
    <w:basedOn w:val="Normal"/>
    <w:rsid w:val="00FE5217"/>
    <w:rPr>
      <w:rFonts w:ascii="Arial" w:hAnsi="Arial"/>
      <w:sz w:val="16"/>
      <w:szCs w:val="16"/>
      <w:lang w:val="es-MX" w:eastAsia="es-ES"/>
    </w:rPr>
  </w:style>
  <w:style w:type="character" w:styleId="FollowedHyperlink">
    <w:name w:val="FollowedHyperlink"/>
    <w:rsid w:val="00804474"/>
    <w:rPr>
      <w:color w:val="800080"/>
      <w:u w:val="single"/>
    </w:rPr>
  </w:style>
  <w:style w:type="character" w:styleId="FootnoteReference">
    <w:name w:val="footnote reference"/>
    <w:uiPriority w:val="99"/>
    <w:semiHidden/>
    <w:rsid w:val="00FC4352"/>
    <w:rPr>
      <w:vertAlign w:val="superscript"/>
    </w:rPr>
  </w:style>
  <w:style w:type="table" w:styleId="TableGrid">
    <w:name w:val="Table Grid"/>
    <w:basedOn w:val="TableNormal"/>
    <w:uiPriority w:val="39"/>
    <w:rsid w:val="00FC435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Indent">
    <w:name w:val="Body Text Indent"/>
    <w:basedOn w:val="Normal"/>
    <w:rsid w:val="00DD12B9"/>
    <w:pPr>
      <w:ind w:left="360"/>
    </w:pPr>
  </w:style>
  <w:style w:type="paragraph" w:styleId="BodyTextIndent3">
    <w:name w:val="Body Text Indent 3"/>
    <w:basedOn w:val="Normal"/>
    <w:rsid w:val="00DD12B9"/>
    <w:pPr>
      <w:ind w:left="360"/>
    </w:pPr>
    <w:rPr>
      <w:sz w:val="16"/>
      <w:szCs w:val="16"/>
    </w:rPr>
  </w:style>
  <w:style w:type="character" w:customStyle="1" w:styleId="HeaderChar">
    <w:name w:val="Header Char"/>
    <w:link w:val="Header"/>
    <w:rsid w:val="0029788C"/>
    <w:rPr>
      <w:sz w:val="24"/>
      <w:szCs w:val="24"/>
    </w:rPr>
  </w:style>
  <w:style w:type="paragraph" w:styleId="Subtitle">
    <w:name w:val="Subtitle"/>
    <w:basedOn w:val="Normal"/>
    <w:next w:val="Normal"/>
    <w:link w:val="SubtitleChar"/>
    <w:qFormat/>
    <w:rsid w:val="00475C41"/>
    <w:pPr>
      <w:numPr>
        <w:ilvl w:val="1"/>
      </w:numPr>
      <w:spacing w:after="200" w:line="276" w:lineRule="auto"/>
      <w:ind w:left="720"/>
    </w:pPr>
    <w:rPr>
      <w:rFonts w:ascii="Cambria" w:hAnsi="Cambria"/>
      <w:i/>
      <w:iCs/>
      <w:color w:val="4F81BD"/>
      <w:spacing w:val="15"/>
    </w:rPr>
  </w:style>
  <w:style w:type="character" w:customStyle="1" w:styleId="SubtitleChar">
    <w:name w:val="Subtitle Char"/>
    <w:link w:val="Subtitle"/>
    <w:locked/>
    <w:rsid w:val="00475C41"/>
    <w:rPr>
      <w:rFonts w:ascii="Cambria" w:hAnsi="Cambria"/>
      <w:i/>
      <w:iCs/>
      <w:color w:val="4F81BD"/>
      <w:spacing w:val="15"/>
      <w:sz w:val="24"/>
      <w:szCs w:val="24"/>
      <w:lang w:val="en-US" w:eastAsia="en-US" w:bidi="ar-SA"/>
    </w:rPr>
  </w:style>
  <w:style w:type="character" w:customStyle="1" w:styleId="FooterChar">
    <w:name w:val="Footer Char"/>
    <w:link w:val="Footer"/>
    <w:uiPriority w:val="99"/>
    <w:rsid w:val="00ED72FD"/>
    <w:rPr>
      <w:sz w:val="24"/>
      <w:szCs w:val="24"/>
    </w:rPr>
  </w:style>
  <w:style w:type="paragraph" w:styleId="TOC1">
    <w:name w:val="toc 1"/>
    <w:basedOn w:val="Normal"/>
    <w:next w:val="Normal"/>
    <w:autoRedefine/>
    <w:uiPriority w:val="39"/>
    <w:rsid w:val="00946C3F"/>
    <w:pPr>
      <w:ind w:left="0"/>
    </w:pPr>
    <w:rPr>
      <w:smallCaps/>
    </w:rPr>
  </w:style>
  <w:style w:type="paragraph" w:styleId="TOC2">
    <w:name w:val="toc 2"/>
    <w:basedOn w:val="Normal"/>
    <w:next w:val="Normal"/>
    <w:autoRedefine/>
    <w:uiPriority w:val="39"/>
    <w:rsid w:val="00946C3F"/>
    <w:pPr>
      <w:ind w:left="240"/>
    </w:pPr>
    <w:rPr>
      <w:smallCaps/>
    </w:rPr>
  </w:style>
  <w:style w:type="paragraph" w:styleId="TOC3">
    <w:name w:val="toc 3"/>
    <w:basedOn w:val="Normal"/>
    <w:next w:val="Normal"/>
    <w:autoRedefine/>
    <w:uiPriority w:val="39"/>
    <w:rsid w:val="007C0952"/>
    <w:pPr>
      <w:ind w:left="480"/>
    </w:pPr>
  </w:style>
  <w:style w:type="character" w:customStyle="1" w:styleId="hpsatn">
    <w:name w:val="hps atn"/>
    <w:basedOn w:val="DefaultParagraphFont"/>
    <w:rsid w:val="00447329"/>
  </w:style>
  <w:style w:type="paragraph" w:styleId="NoSpacing">
    <w:name w:val="No Spacing"/>
    <w:uiPriority w:val="1"/>
    <w:qFormat/>
    <w:rsid w:val="00F30A05"/>
    <w:pPr>
      <w:ind w:left="720"/>
      <w:jc w:val="both"/>
    </w:pPr>
    <w:rPr>
      <w:rFonts w:ascii="Calibri" w:hAnsi="Calibri"/>
      <w:sz w:val="24"/>
      <w:szCs w:val="24"/>
      <w:lang w:val="en-US" w:eastAsia="en-US"/>
    </w:rPr>
  </w:style>
  <w:style w:type="character" w:customStyle="1" w:styleId="FootnoteTextChar">
    <w:name w:val="Footnote Text Char"/>
    <w:basedOn w:val="DefaultParagraphFont"/>
    <w:link w:val="FootnoteText"/>
    <w:uiPriority w:val="99"/>
    <w:rsid w:val="00413A93"/>
    <w:rPr>
      <w:rFonts w:ascii="Century Gothic" w:hAnsi="Century Gothic"/>
      <w:lang w:val="en-US" w:eastAsia="es-ES"/>
    </w:rPr>
  </w:style>
  <w:style w:type="character" w:styleId="Strong">
    <w:name w:val="Strong"/>
    <w:basedOn w:val="DefaultParagraphFont"/>
    <w:uiPriority w:val="22"/>
    <w:qFormat/>
    <w:rsid w:val="003573BA"/>
    <w:rPr>
      <w:rFonts w:ascii="Century Gothic" w:hAnsi="Century Gothic"/>
      <w:b/>
      <w:bCs/>
    </w:rPr>
  </w:style>
  <w:style w:type="character" w:styleId="SubtleEmphasis">
    <w:name w:val="Subtle Emphasis"/>
    <w:uiPriority w:val="19"/>
    <w:qFormat/>
    <w:rsid w:val="004224AC"/>
    <w:rPr>
      <w:rFonts w:cs="Times New Roman"/>
      <w:i w:val="0"/>
      <w:iCs/>
      <w:color w:val="808080"/>
    </w:rPr>
  </w:style>
  <w:style w:type="paragraph" w:customStyle="1" w:styleId="Default">
    <w:name w:val="Default"/>
    <w:rsid w:val="00936E8E"/>
    <w:pPr>
      <w:autoSpaceDE w:val="0"/>
      <w:autoSpaceDN w:val="0"/>
      <w:adjustRightInd w:val="0"/>
    </w:pPr>
    <w:rPr>
      <w:color w:val="000000"/>
      <w:sz w:val="24"/>
      <w:szCs w:val="24"/>
      <w:lang w:val="es-ES_tradnl"/>
    </w:rPr>
  </w:style>
  <w:style w:type="character" w:customStyle="1" w:styleId="SubtitleChar1">
    <w:name w:val="Subtitle Char1"/>
    <w:locked/>
    <w:rsid w:val="004F63BA"/>
    <w:rPr>
      <w:rFonts w:ascii="Cambria" w:hAnsi="Cambria"/>
      <w:i/>
      <w:iCs/>
      <w:color w:val="4F81BD"/>
      <w:spacing w:val="15"/>
      <w:sz w:val="24"/>
      <w:szCs w:val="24"/>
      <w:lang w:val="en-US" w:eastAsia="en-US" w:bidi="ar-SA"/>
    </w:rPr>
  </w:style>
  <w:style w:type="character" w:styleId="PlaceholderText">
    <w:name w:val="Placeholder Text"/>
    <w:basedOn w:val="DefaultParagraphFont"/>
    <w:uiPriority w:val="99"/>
    <w:semiHidden/>
    <w:rsid w:val="00B31FA5"/>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45904526">
      <w:bodyDiv w:val="1"/>
      <w:marLeft w:val="0"/>
      <w:marRight w:val="0"/>
      <w:marTop w:val="0"/>
      <w:marBottom w:val="0"/>
      <w:divBdr>
        <w:top w:val="none" w:sz="0" w:space="0" w:color="auto"/>
        <w:left w:val="none" w:sz="0" w:space="0" w:color="auto"/>
        <w:bottom w:val="none" w:sz="0" w:space="0" w:color="auto"/>
        <w:right w:val="none" w:sz="0" w:space="0" w:color="auto"/>
      </w:divBdr>
    </w:div>
    <w:div w:id="480779887">
      <w:bodyDiv w:val="1"/>
      <w:marLeft w:val="0"/>
      <w:marRight w:val="0"/>
      <w:marTop w:val="0"/>
      <w:marBottom w:val="0"/>
      <w:divBdr>
        <w:top w:val="none" w:sz="0" w:space="0" w:color="auto"/>
        <w:left w:val="none" w:sz="0" w:space="0" w:color="auto"/>
        <w:bottom w:val="none" w:sz="0" w:space="0" w:color="auto"/>
        <w:right w:val="none" w:sz="0" w:space="0" w:color="auto"/>
      </w:divBdr>
      <w:divsChild>
        <w:div w:id="606741991">
          <w:marLeft w:val="0"/>
          <w:marRight w:val="0"/>
          <w:marTop w:val="0"/>
          <w:marBottom w:val="0"/>
          <w:divBdr>
            <w:top w:val="none" w:sz="0" w:space="0" w:color="auto"/>
            <w:left w:val="none" w:sz="0" w:space="0" w:color="auto"/>
            <w:bottom w:val="none" w:sz="0" w:space="0" w:color="auto"/>
            <w:right w:val="none" w:sz="0" w:space="0" w:color="auto"/>
          </w:divBdr>
        </w:div>
      </w:divsChild>
    </w:div>
    <w:div w:id="514685883">
      <w:bodyDiv w:val="1"/>
      <w:marLeft w:val="0"/>
      <w:marRight w:val="0"/>
      <w:marTop w:val="0"/>
      <w:marBottom w:val="0"/>
      <w:divBdr>
        <w:top w:val="none" w:sz="0" w:space="0" w:color="auto"/>
        <w:left w:val="none" w:sz="0" w:space="0" w:color="auto"/>
        <w:bottom w:val="none" w:sz="0" w:space="0" w:color="auto"/>
        <w:right w:val="none" w:sz="0" w:space="0" w:color="auto"/>
      </w:divBdr>
      <w:divsChild>
        <w:div w:id="2060202552">
          <w:marLeft w:val="187"/>
          <w:marRight w:val="0"/>
          <w:marTop w:val="0"/>
          <w:marBottom w:val="0"/>
          <w:divBdr>
            <w:top w:val="none" w:sz="0" w:space="0" w:color="auto"/>
            <w:left w:val="none" w:sz="0" w:space="0" w:color="auto"/>
            <w:bottom w:val="none" w:sz="0" w:space="0" w:color="auto"/>
            <w:right w:val="none" w:sz="0" w:space="0" w:color="auto"/>
          </w:divBdr>
        </w:div>
      </w:divsChild>
    </w:div>
    <w:div w:id="2057659769">
      <w:bodyDiv w:val="1"/>
      <w:marLeft w:val="0"/>
      <w:marRight w:val="0"/>
      <w:marTop w:val="0"/>
      <w:marBottom w:val="0"/>
      <w:divBdr>
        <w:top w:val="none" w:sz="0" w:space="0" w:color="auto"/>
        <w:left w:val="none" w:sz="0" w:space="0" w:color="auto"/>
        <w:bottom w:val="none" w:sz="0" w:space="0" w:color="auto"/>
        <w:right w:val="none" w:sz="0" w:space="0" w:color="auto"/>
      </w:divBdr>
      <w:divsChild>
        <w:div w:id="66541572">
          <w:marLeft w:val="0"/>
          <w:marRight w:val="0"/>
          <w:marTop w:val="0"/>
          <w:marBottom w:val="92"/>
          <w:divBdr>
            <w:top w:val="none" w:sz="0" w:space="0" w:color="auto"/>
            <w:left w:val="none" w:sz="0" w:space="0" w:color="auto"/>
            <w:bottom w:val="none" w:sz="0" w:space="0" w:color="auto"/>
            <w:right w:val="none" w:sz="0" w:space="0" w:color="auto"/>
          </w:divBdr>
        </w:div>
        <w:div w:id="1258251704">
          <w:marLeft w:val="0"/>
          <w:marRight w:val="0"/>
          <w:marTop w:val="0"/>
          <w:marBottom w:val="92"/>
          <w:divBdr>
            <w:top w:val="none" w:sz="0" w:space="0" w:color="auto"/>
            <w:left w:val="none" w:sz="0" w:space="0" w:color="auto"/>
            <w:bottom w:val="none" w:sz="0" w:space="0" w:color="auto"/>
            <w:right w:val="none" w:sz="0" w:space="0" w:color="auto"/>
          </w:divBdr>
        </w:div>
        <w:div w:id="140658861">
          <w:marLeft w:val="0"/>
          <w:marRight w:val="0"/>
          <w:marTop w:val="0"/>
          <w:marBottom w:val="92"/>
          <w:divBdr>
            <w:top w:val="none" w:sz="0" w:space="0" w:color="auto"/>
            <w:left w:val="none" w:sz="0" w:space="0" w:color="auto"/>
            <w:bottom w:val="none" w:sz="0" w:space="0" w:color="auto"/>
            <w:right w:val="none" w:sz="0" w:space="0" w:color="auto"/>
          </w:divBdr>
        </w:div>
        <w:div w:id="2106224200">
          <w:marLeft w:val="0"/>
          <w:marRight w:val="0"/>
          <w:marTop w:val="0"/>
          <w:marBottom w:val="92"/>
          <w:divBdr>
            <w:top w:val="none" w:sz="0" w:space="0" w:color="auto"/>
            <w:left w:val="none" w:sz="0" w:space="0" w:color="auto"/>
            <w:bottom w:val="none" w:sz="0" w:space="0" w:color="auto"/>
            <w:right w:val="none" w:sz="0" w:space="0" w:color="auto"/>
          </w:divBdr>
        </w:div>
        <w:div w:id="2033535699">
          <w:marLeft w:val="0"/>
          <w:marRight w:val="0"/>
          <w:marTop w:val="0"/>
          <w:marBottom w:val="92"/>
          <w:divBdr>
            <w:top w:val="none" w:sz="0" w:space="0" w:color="auto"/>
            <w:left w:val="none" w:sz="0" w:space="0" w:color="auto"/>
            <w:bottom w:val="none" w:sz="0" w:space="0" w:color="auto"/>
            <w:right w:val="none" w:sz="0" w:space="0" w:color="auto"/>
          </w:divBdr>
        </w:div>
        <w:div w:id="221452282">
          <w:marLeft w:val="0"/>
          <w:marRight w:val="0"/>
          <w:marTop w:val="0"/>
          <w:marBottom w:val="92"/>
          <w:divBdr>
            <w:top w:val="none" w:sz="0" w:space="0" w:color="auto"/>
            <w:left w:val="none" w:sz="0" w:space="0" w:color="auto"/>
            <w:bottom w:val="none" w:sz="0" w:space="0" w:color="auto"/>
            <w:right w:val="none" w:sz="0" w:space="0" w:color="auto"/>
          </w:divBdr>
        </w:div>
        <w:div w:id="172574258">
          <w:marLeft w:val="0"/>
          <w:marRight w:val="0"/>
          <w:marTop w:val="0"/>
          <w:marBottom w:val="92"/>
          <w:divBdr>
            <w:top w:val="none" w:sz="0" w:space="0" w:color="auto"/>
            <w:left w:val="none" w:sz="0" w:space="0" w:color="auto"/>
            <w:bottom w:val="none" w:sz="0" w:space="0" w:color="auto"/>
            <w:right w:val="none" w:sz="0" w:space="0" w:color="auto"/>
          </w:divBdr>
        </w:div>
      </w:divsChild>
    </w:div>
    <w:div w:id="21155162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2.xml"/><Relationship Id="rId18" Type="http://schemas.openxmlformats.org/officeDocument/2006/relationships/hyperlink" Target="https://www.hud.gov/program_offices/comm_planning/budget/fy20" TargetMode="Externa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5.svg"/><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footer" Target="footer4.xml"/><Relationship Id="rId25"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image" Target="media/image3.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24" Type="http://schemas.openxmlformats.org/officeDocument/2006/relationships/hyperlink" Target="https://www.epa.gov/smm/comprehensiveprocurement-guideline-cpg-program" TargetMode="Externa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4.png"/><Relationship Id="rId28" Type="http://schemas.openxmlformats.org/officeDocument/2006/relationships/glossaryDocument" Target="glossary/document.xml"/><Relationship Id="rId10" Type="http://schemas.openxmlformats.org/officeDocument/2006/relationships/footer" Target="footer2.xml"/><Relationship Id="rId19" Type="http://schemas.openxmlformats.org/officeDocument/2006/relationships/hyperlink" Target="https://www.hud.gov/program_offices/comm_planning/budget/fy20"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3.xml"/><Relationship Id="rId22" Type="http://schemas.openxmlformats.org/officeDocument/2006/relationships/hyperlink" Target="http://www.ocam.pr.gov/sites/default/files/MC-2016-09.pdf" TargetMode="External"/><Relationship Id="rId27" Type="http://schemas.openxmlformats.org/officeDocument/2006/relationships/fontTable" Target="fontTable.xml"/></Relationships>
</file>

<file path=word/_rels/footer5.xml.rels><?xml version="1.0" encoding="UTF-8" standalone="yes"?>
<Relationships xmlns="http://schemas.openxmlformats.org/package/2006/relationships"><Relationship Id="rId2" Type="http://schemas.microsoft.com/office/2007/relationships/hdphoto" Target="media/hdphoto1.wdp"/><Relationship Id="rId1" Type="http://schemas.openxmlformats.org/officeDocument/2006/relationships/image" Target="media/image5.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4FC5D4705308446EA10D4FF55EEB8A55"/>
        <w:category>
          <w:name w:val="General"/>
          <w:gallery w:val="placeholder"/>
        </w:category>
        <w:types>
          <w:type w:val="bbPlcHdr"/>
        </w:types>
        <w:behaviors>
          <w:behavior w:val="content"/>
        </w:behaviors>
        <w:guid w:val="{59621762-0F1A-4329-9F50-CB8C6E55C3F4}"/>
      </w:docPartPr>
      <w:docPartBody>
        <w:p w:rsidR="00917DDE" w:rsidRDefault="00804C61" w:rsidP="00804C61">
          <w:pPr>
            <w:pStyle w:val="4FC5D4705308446EA10D4FF55EEB8A55"/>
          </w:pPr>
          <w:r w:rsidRPr="00A3542A">
            <w:rPr>
              <w:rStyle w:val="PlaceholderText"/>
            </w:rPr>
            <w:t>Click or tap here to enter text.</w:t>
          </w:r>
        </w:p>
      </w:docPartBody>
    </w:docPart>
    <w:docPart>
      <w:docPartPr>
        <w:name w:val="083EE752DA7A4F6EAECD17E25960D120"/>
        <w:category>
          <w:name w:val="General"/>
          <w:gallery w:val="placeholder"/>
        </w:category>
        <w:types>
          <w:type w:val="bbPlcHdr"/>
        </w:types>
        <w:behaviors>
          <w:behavior w:val="content"/>
        </w:behaviors>
        <w:guid w:val="{441F030A-FC56-4C1D-BE5A-2C4633CEAF93}"/>
      </w:docPartPr>
      <w:docPartBody>
        <w:p w:rsidR="00917DDE" w:rsidRDefault="00804C61" w:rsidP="00804C61">
          <w:pPr>
            <w:pStyle w:val="083EE752DA7A4F6EAECD17E25960D120"/>
          </w:pPr>
          <w:r w:rsidRPr="000042D9">
            <w:rPr>
              <w:rStyle w:val="PlaceholderText"/>
            </w:rPr>
            <w:t>Click or tap here to enter text.</w:t>
          </w:r>
        </w:p>
      </w:docPartBody>
    </w:docPart>
    <w:docPart>
      <w:docPartPr>
        <w:name w:val="4FC5D47461FC4E62994192E64566DF80"/>
        <w:category>
          <w:name w:val="General"/>
          <w:gallery w:val="placeholder"/>
        </w:category>
        <w:types>
          <w:type w:val="bbPlcHdr"/>
        </w:types>
        <w:behaviors>
          <w:behavior w:val="content"/>
        </w:behaviors>
        <w:guid w:val="{274C94B7-5897-410A-B578-DEE1D940EB56}"/>
      </w:docPartPr>
      <w:docPartBody>
        <w:p w:rsidR="00917DDE" w:rsidRDefault="00804C61" w:rsidP="00804C61">
          <w:pPr>
            <w:pStyle w:val="4FC5D47461FC4E62994192E64566DF80"/>
          </w:pPr>
          <w:r w:rsidRPr="000042D9">
            <w:rPr>
              <w:rStyle w:val="PlaceholderText"/>
            </w:rPr>
            <w:t>Click or tap here to enter text.</w:t>
          </w:r>
        </w:p>
      </w:docPartBody>
    </w:docPart>
    <w:docPart>
      <w:docPartPr>
        <w:name w:val="25E8D8BEDE9E4ECBBF926823132D1048"/>
        <w:category>
          <w:name w:val="General"/>
          <w:gallery w:val="placeholder"/>
        </w:category>
        <w:types>
          <w:type w:val="bbPlcHdr"/>
        </w:types>
        <w:behaviors>
          <w:behavior w:val="content"/>
        </w:behaviors>
        <w:guid w:val="{7991FE4B-0060-49B8-A161-2CA25CDF4ED6}"/>
      </w:docPartPr>
      <w:docPartBody>
        <w:p w:rsidR="0007308F" w:rsidRDefault="00EF6411" w:rsidP="00EF6411">
          <w:pPr>
            <w:pStyle w:val="25E8D8BEDE9E4ECBBF926823132D1048"/>
          </w:pPr>
          <w:r w:rsidRPr="00505955">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imes New (W1)">
    <w:altName w:val="Times New Roman"/>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markup="0" w:comments="0" w:insDel="0" w:formatting="0" w:inkAnnotations="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70AA2"/>
    <w:rsid w:val="00070AA2"/>
    <w:rsid w:val="0007308F"/>
    <w:rsid w:val="002C2E87"/>
    <w:rsid w:val="00804C61"/>
    <w:rsid w:val="00917DDE"/>
    <w:rsid w:val="00EF641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EF6411"/>
    <w:rPr>
      <w:color w:val="808080"/>
    </w:rPr>
  </w:style>
  <w:style w:type="paragraph" w:customStyle="1" w:styleId="1B82081834A7481AB521C1B7C3140CE5">
    <w:name w:val="1B82081834A7481AB521C1B7C3140CE5"/>
    <w:rsid w:val="00070AA2"/>
  </w:style>
  <w:style w:type="paragraph" w:customStyle="1" w:styleId="4FC5D4705308446EA10D4FF55EEB8A55">
    <w:name w:val="4FC5D4705308446EA10D4FF55EEB8A55"/>
    <w:rsid w:val="00804C61"/>
  </w:style>
  <w:style w:type="paragraph" w:customStyle="1" w:styleId="083EE752DA7A4F6EAECD17E25960D120">
    <w:name w:val="083EE752DA7A4F6EAECD17E25960D120"/>
    <w:rsid w:val="00804C61"/>
  </w:style>
  <w:style w:type="paragraph" w:customStyle="1" w:styleId="4FC5D47461FC4E62994192E64566DF80">
    <w:name w:val="4FC5D47461FC4E62994192E64566DF80"/>
    <w:rsid w:val="00804C61"/>
  </w:style>
  <w:style w:type="paragraph" w:customStyle="1" w:styleId="68492BC7645D48CB9A92980394F0E327">
    <w:name w:val="68492BC7645D48CB9A92980394F0E327"/>
    <w:rsid w:val="00804C61"/>
  </w:style>
  <w:style w:type="paragraph" w:customStyle="1" w:styleId="8DD9100E11134FEDB1C80F16355916C4">
    <w:name w:val="8DD9100E11134FEDB1C80F16355916C4"/>
    <w:rsid w:val="00804C61"/>
  </w:style>
  <w:style w:type="paragraph" w:customStyle="1" w:styleId="D3944A5D696D43E1BAE873E433D6670B">
    <w:name w:val="D3944A5D696D43E1BAE873E433D6670B"/>
    <w:rsid w:val="00804C61"/>
  </w:style>
  <w:style w:type="paragraph" w:customStyle="1" w:styleId="5AD8E0823CF7420FAD5027F5A25C8469">
    <w:name w:val="5AD8E0823CF7420FAD5027F5A25C8469"/>
    <w:rsid w:val="00804C61"/>
  </w:style>
  <w:style w:type="paragraph" w:customStyle="1" w:styleId="7F044669777F40579A5D09AFB035B76D">
    <w:name w:val="7F044669777F40579A5D09AFB035B76D"/>
    <w:rsid w:val="00804C61"/>
  </w:style>
  <w:style w:type="paragraph" w:customStyle="1" w:styleId="F5B53AB1AB9B4E45B6679055BE164680">
    <w:name w:val="F5B53AB1AB9B4E45B6679055BE164680"/>
    <w:rsid w:val="00804C61"/>
  </w:style>
  <w:style w:type="paragraph" w:customStyle="1" w:styleId="2DD0B03DAA0843B8AE833DE79EEC2257">
    <w:name w:val="2DD0B03DAA0843B8AE833DE79EEC2257"/>
    <w:rsid w:val="00804C61"/>
  </w:style>
  <w:style w:type="paragraph" w:customStyle="1" w:styleId="C06A1E4E8D4349B9831F88C1DB4CBE33">
    <w:name w:val="C06A1E4E8D4349B9831F88C1DB4CBE33"/>
    <w:rsid w:val="00804C61"/>
  </w:style>
  <w:style w:type="paragraph" w:customStyle="1" w:styleId="4CE61DA0A7794E47B6C289455320437F">
    <w:name w:val="4CE61DA0A7794E47B6C289455320437F"/>
    <w:rsid w:val="00804C61"/>
  </w:style>
  <w:style w:type="paragraph" w:customStyle="1" w:styleId="8C884B4BDFCB4435819474458C7E09B5">
    <w:name w:val="8C884B4BDFCB4435819474458C7E09B5"/>
    <w:rsid w:val="00804C61"/>
  </w:style>
  <w:style w:type="paragraph" w:customStyle="1" w:styleId="CE8FC00CAB0A44E586EC7654476D3DDC">
    <w:name w:val="CE8FC00CAB0A44E586EC7654476D3DDC"/>
    <w:rsid w:val="00804C61"/>
  </w:style>
  <w:style w:type="paragraph" w:customStyle="1" w:styleId="25E8D8BEDE9E4ECBBF926823132D1048">
    <w:name w:val="25E8D8BEDE9E4ECBBF926823132D1048"/>
    <w:rsid w:val="00EF6411"/>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211CC2-B1D2-4D89-B763-B8022F359E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287</TotalTime>
  <Pages>44</Pages>
  <Words>11232</Words>
  <Characters>64024</Characters>
  <Application>Microsoft Office Word</Application>
  <DocSecurity>0</DocSecurity>
  <Lines>533</Lines>
  <Paragraphs>150</Paragraphs>
  <ScaleCrop>false</ScaleCrop>
  <HeadingPairs>
    <vt:vector size="2" baseType="variant">
      <vt:variant>
        <vt:lpstr>Title</vt:lpstr>
      </vt:variant>
      <vt:variant>
        <vt:i4>1</vt:i4>
      </vt:variant>
    </vt:vector>
  </HeadingPairs>
  <TitlesOfParts>
    <vt:vector size="1" baseType="lpstr">
      <vt:lpstr>ESTADO LIBRE ASOCIADO DE PUERTO RICO</vt:lpstr>
    </vt:vector>
  </TitlesOfParts>
  <Company>Estudios Tecnicos Inc</Company>
  <LinksUpToDate>false</LinksUpToDate>
  <CharactersWithSpaces>75106</CharactersWithSpaces>
  <SharedDoc>false</SharedDoc>
  <HLinks>
    <vt:vector size="336" baseType="variant">
      <vt:variant>
        <vt:i4>2490429</vt:i4>
      </vt:variant>
      <vt:variant>
        <vt:i4>351</vt:i4>
      </vt:variant>
      <vt:variant>
        <vt:i4>0</vt:i4>
      </vt:variant>
      <vt:variant>
        <vt:i4>5</vt:i4>
      </vt:variant>
      <vt:variant>
        <vt:lpwstr>http://www.epa.gov/osw/</vt:lpwstr>
      </vt:variant>
      <vt:variant>
        <vt:lpwstr/>
      </vt:variant>
      <vt:variant>
        <vt:i4>3473518</vt:i4>
      </vt:variant>
      <vt:variant>
        <vt:i4>348</vt:i4>
      </vt:variant>
      <vt:variant>
        <vt:i4>0</vt:i4>
      </vt:variant>
      <vt:variant>
        <vt:i4>5</vt:i4>
      </vt:variant>
      <vt:variant>
        <vt:lpwstr>http://www.cicacenter.org/hazwaste.html</vt:lpwstr>
      </vt:variant>
      <vt:variant>
        <vt:lpwstr/>
      </vt:variant>
      <vt:variant>
        <vt:i4>3080255</vt:i4>
      </vt:variant>
      <vt:variant>
        <vt:i4>345</vt:i4>
      </vt:variant>
      <vt:variant>
        <vt:i4>0</vt:i4>
      </vt:variant>
      <vt:variant>
        <vt:i4>5</vt:i4>
      </vt:variant>
      <vt:variant>
        <vt:lpwstr>http://cfpub2.epa.gov/npdes/stormwater/authorizationstatus.cfm</vt:lpwstr>
      </vt:variant>
      <vt:variant>
        <vt:lpwstr/>
      </vt:variant>
      <vt:variant>
        <vt:i4>3014760</vt:i4>
      </vt:variant>
      <vt:variant>
        <vt:i4>342</vt:i4>
      </vt:variant>
      <vt:variant>
        <vt:i4>0</vt:i4>
      </vt:variant>
      <vt:variant>
        <vt:i4>5</vt:i4>
      </vt:variant>
      <vt:variant>
        <vt:lpwstr>http://www.cicacenter.org/swrl.html</vt:lpwstr>
      </vt:variant>
      <vt:variant>
        <vt:lpwstr/>
      </vt:variant>
      <vt:variant>
        <vt:i4>1245268</vt:i4>
      </vt:variant>
      <vt:variant>
        <vt:i4>339</vt:i4>
      </vt:variant>
      <vt:variant>
        <vt:i4>0</vt:i4>
      </vt:variant>
      <vt:variant>
        <vt:i4>5</vt:i4>
      </vt:variant>
      <vt:variant>
        <vt:lpwstr>http://www.saw.usace.army.mil/WETLANDS/where/imap2/index.html</vt:lpwstr>
      </vt:variant>
      <vt:variant>
        <vt:lpwstr/>
      </vt:variant>
      <vt:variant>
        <vt:i4>1507416</vt:i4>
      </vt:variant>
      <vt:variant>
        <vt:i4>336</vt:i4>
      </vt:variant>
      <vt:variant>
        <vt:i4>0</vt:i4>
      </vt:variant>
      <vt:variant>
        <vt:i4>5</vt:i4>
      </vt:variant>
      <vt:variant>
        <vt:lpwstr>http://www.cicacenter.org/swift.html</vt:lpwstr>
      </vt:variant>
      <vt:variant>
        <vt:lpwstr/>
      </vt:variant>
      <vt:variant>
        <vt:i4>23</vt:i4>
      </vt:variant>
      <vt:variant>
        <vt:i4>333</vt:i4>
      </vt:variant>
      <vt:variant>
        <vt:i4>0</vt:i4>
      </vt:variant>
      <vt:variant>
        <vt:i4>5</vt:i4>
      </vt:variant>
      <vt:variant>
        <vt:lpwstr>http://www.usace.army.mil/howdoi/where.html.</vt:lpwstr>
      </vt:variant>
      <vt:variant>
        <vt:lpwstr/>
      </vt:variant>
      <vt:variant>
        <vt:i4>3735556</vt:i4>
      </vt:variant>
      <vt:variant>
        <vt:i4>330</vt:i4>
      </vt:variant>
      <vt:variant>
        <vt:i4>0</vt:i4>
      </vt:variant>
      <vt:variant>
        <vt:i4>5</vt:i4>
      </vt:variant>
      <vt:variant>
        <vt:lpwstr>http://www.fws.gov/habitatconservation/coastal_barrier.htm</vt:lpwstr>
      </vt:variant>
      <vt:variant>
        <vt:lpwstr/>
      </vt:variant>
      <vt:variant>
        <vt:i4>7078000</vt:i4>
      </vt:variant>
      <vt:variant>
        <vt:i4>327</vt:i4>
      </vt:variant>
      <vt:variant>
        <vt:i4>0</vt:i4>
      </vt:variant>
      <vt:variant>
        <vt:i4>5</vt:i4>
      </vt:variant>
      <vt:variant>
        <vt:lpwstr>http://www.fema.gov/business/nfip/</vt:lpwstr>
      </vt:variant>
      <vt:variant>
        <vt:lpwstr/>
      </vt:variant>
      <vt:variant>
        <vt:i4>1966173</vt:i4>
      </vt:variant>
      <vt:variant>
        <vt:i4>324</vt:i4>
      </vt:variant>
      <vt:variant>
        <vt:i4>0</vt:i4>
      </vt:variant>
      <vt:variant>
        <vt:i4>5</vt:i4>
      </vt:variant>
      <vt:variant>
        <vt:lpwstr>http://www.epa.gov/compliance/environmentaljustice/index.html</vt:lpwstr>
      </vt:variant>
      <vt:variant>
        <vt:lpwstr/>
      </vt:variant>
      <vt:variant>
        <vt:i4>3801213</vt:i4>
      </vt:variant>
      <vt:variant>
        <vt:i4>321</vt:i4>
      </vt:variant>
      <vt:variant>
        <vt:i4>0</vt:i4>
      </vt:variant>
      <vt:variant>
        <vt:i4>5</vt:i4>
      </vt:variant>
      <vt:variant>
        <vt:lpwstr>http://www.epa.gov/compliance/environmentaljustice/assessment.html</vt:lpwstr>
      </vt:variant>
      <vt:variant>
        <vt:lpwstr/>
      </vt:variant>
      <vt:variant>
        <vt:i4>3211362</vt:i4>
      </vt:variant>
      <vt:variant>
        <vt:i4>318</vt:i4>
      </vt:variant>
      <vt:variant>
        <vt:i4>0</vt:i4>
      </vt:variant>
      <vt:variant>
        <vt:i4>5</vt:i4>
      </vt:variant>
      <vt:variant>
        <vt:lpwstr>http://www.rtk.net/rtkdata.php</vt:lpwstr>
      </vt:variant>
      <vt:variant>
        <vt:lpwstr/>
      </vt:variant>
      <vt:variant>
        <vt:i4>2556010</vt:i4>
      </vt:variant>
      <vt:variant>
        <vt:i4>315</vt:i4>
      </vt:variant>
      <vt:variant>
        <vt:i4>0</vt:i4>
      </vt:variant>
      <vt:variant>
        <vt:i4>5</vt:i4>
      </vt:variant>
      <vt:variant>
        <vt:lpwstr>http://www.epa.gov/enviro/html/multisystem_query_java.html</vt:lpwstr>
      </vt:variant>
      <vt:variant>
        <vt:lpwstr/>
      </vt:variant>
      <vt:variant>
        <vt:i4>4784136</vt:i4>
      </vt:variant>
      <vt:variant>
        <vt:i4>312</vt:i4>
      </vt:variant>
      <vt:variant>
        <vt:i4>0</vt:i4>
      </vt:variant>
      <vt:variant>
        <vt:i4>5</vt:i4>
      </vt:variant>
      <vt:variant>
        <vt:lpwstr>http://www.hud.gov/offices/cpd/energyenviron/environment/resources/guidebooks/noise/</vt:lpwstr>
      </vt:variant>
      <vt:variant>
        <vt:lpwstr/>
      </vt:variant>
      <vt:variant>
        <vt:i4>983061</vt:i4>
      </vt:variant>
      <vt:variant>
        <vt:i4>309</vt:i4>
      </vt:variant>
      <vt:variant>
        <vt:i4>0</vt:i4>
      </vt:variant>
      <vt:variant>
        <vt:i4>5</vt:i4>
      </vt:variant>
      <vt:variant>
        <vt:lpwstr>http://www.hud.gov/offices/cpd/energyenviron/environment/resources/guidebooks/hazfacilities/index.cfm</vt:lpwstr>
      </vt:variant>
      <vt:variant>
        <vt:lpwstr/>
      </vt:variant>
      <vt:variant>
        <vt:i4>3604529</vt:i4>
      </vt:variant>
      <vt:variant>
        <vt:i4>306</vt:i4>
      </vt:variant>
      <vt:variant>
        <vt:i4>0</vt:i4>
      </vt:variant>
      <vt:variant>
        <vt:i4>5</vt:i4>
      </vt:variant>
      <vt:variant>
        <vt:lpwstr>http://www.ncgc.nrcs.usda.gov/products/cartographic/farmland/index.html</vt:lpwstr>
      </vt:variant>
      <vt:variant>
        <vt:lpwstr/>
      </vt:variant>
      <vt:variant>
        <vt:i4>4128865</vt:i4>
      </vt:variant>
      <vt:variant>
        <vt:i4>303</vt:i4>
      </vt:variant>
      <vt:variant>
        <vt:i4>0</vt:i4>
      </vt:variant>
      <vt:variant>
        <vt:i4>5</vt:i4>
      </vt:variant>
      <vt:variant>
        <vt:lpwstr>http://offices.sc.egov.usda.gov/locator/app</vt:lpwstr>
      </vt:variant>
      <vt:variant>
        <vt:lpwstr/>
      </vt:variant>
      <vt:variant>
        <vt:i4>3014745</vt:i4>
      </vt:variant>
      <vt:variant>
        <vt:i4>300</vt:i4>
      </vt:variant>
      <vt:variant>
        <vt:i4>0</vt:i4>
      </vt:variant>
      <vt:variant>
        <vt:i4>5</vt:i4>
      </vt:variant>
      <vt:variant>
        <vt:lpwstr>http://factfinder.census.gov/servlet/ReferenceMapFramesetServlet?_lang=en</vt:lpwstr>
      </vt:variant>
      <vt:variant>
        <vt:lpwstr/>
      </vt:variant>
      <vt:variant>
        <vt:i4>655424</vt:i4>
      </vt:variant>
      <vt:variant>
        <vt:i4>297</vt:i4>
      </vt:variant>
      <vt:variant>
        <vt:i4>0</vt:i4>
      </vt:variant>
      <vt:variant>
        <vt:i4>5</vt:i4>
      </vt:variant>
      <vt:variant>
        <vt:lpwstr>http://www.cicacenter.org/airtool.cfm</vt:lpwstr>
      </vt:variant>
      <vt:variant>
        <vt:lpwstr/>
      </vt:variant>
      <vt:variant>
        <vt:i4>6684720</vt:i4>
      </vt:variant>
      <vt:variant>
        <vt:i4>294</vt:i4>
      </vt:variant>
      <vt:variant>
        <vt:i4>0</vt:i4>
      </vt:variant>
      <vt:variant>
        <vt:i4>5</vt:i4>
      </vt:variant>
      <vt:variant>
        <vt:lpwstr>http://www.epa.gov/region4/air/naaqs/naaqs.htm</vt:lpwstr>
      </vt:variant>
      <vt:variant>
        <vt:lpwstr/>
      </vt:variant>
      <vt:variant>
        <vt:i4>1310745</vt:i4>
      </vt:variant>
      <vt:variant>
        <vt:i4>291</vt:i4>
      </vt:variant>
      <vt:variant>
        <vt:i4>0</vt:i4>
      </vt:variant>
      <vt:variant>
        <vt:i4>5</vt:i4>
      </vt:variant>
      <vt:variant>
        <vt:lpwstr>http://www.nps.gov/rivers/wildriverslist.html</vt:lpwstr>
      </vt:variant>
      <vt:variant>
        <vt:lpwstr/>
      </vt:variant>
      <vt:variant>
        <vt:i4>7012387</vt:i4>
      </vt:variant>
      <vt:variant>
        <vt:i4>288</vt:i4>
      </vt:variant>
      <vt:variant>
        <vt:i4>0</vt:i4>
      </vt:variant>
      <vt:variant>
        <vt:i4>5</vt:i4>
      </vt:variant>
      <vt:variant>
        <vt:lpwstr>http://www.fws.gov/endangered/consultations/index.html</vt:lpwstr>
      </vt:variant>
      <vt:variant>
        <vt:lpwstr/>
      </vt:variant>
      <vt:variant>
        <vt:i4>4587526</vt:i4>
      </vt:variant>
      <vt:variant>
        <vt:i4>285</vt:i4>
      </vt:variant>
      <vt:variant>
        <vt:i4>0</vt:i4>
      </vt:variant>
      <vt:variant>
        <vt:i4>5</vt:i4>
      </vt:variant>
      <vt:variant>
        <vt:lpwstr>http://nc-es.fws.gov/es/consultation.html</vt:lpwstr>
      </vt:variant>
      <vt:variant>
        <vt:lpwstr/>
      </vt:variant>
      <vt:variant>
        <vt:i4>6357109</vt:i4>
      </vt:variant>
      <vt:variant>
        <vt:i4>282</vt:i4>
      </vt:variant>
      <vt:variant>
        <vt:i4>0</vt:i4>
      </vt:variant>
      <vt:variant>
        <vt:i4>5</vt:i4>
      </vt:variant>
      <vt:variant>
        <vt:lpwstr>http://www.fws.gov/endangered/contacts.html</vt:lpwstr>
      </vt:variant>
      <vt:variant>
        <vt:lpwstr/>
      </vt:variant>
      <vt:variant>
        <vt:i4>3997734</vt:i4>
      </vt:variant>
      <vt:variant>
        <vt:i4>279</vt:i4>
      </vt:variant>
      <vt:variant>
        <vt:i4>0</vt:i4>
      </vt:variant>
      <vt:variant>
        <vt:i4>5</vt:i4>
      </vt:variant>
      <vt:variant>
        <vt:lpwstr>http://www.epa.gov/safewater/ssanp.html</vt:lpwstr>
      </vt:variant>
      <vt:variant>
        <vt:lpwstr/>
      </vt:variant>
      <vt:variant>
        <vt:i4>6815793</vt:i4>
      </vt:variant>
      <vt:variant>
        <vt:i4>276</vt:i4>
      </vt:variant>
      <vt:variant>
        <vt:i4>0</vt:i4>
      </vt:variant>
      <vt:variant>
        <vt:i4>5</vt:i4>
      </vt:variant>
      <vt:variant>
        <vt:lpwstr>http://www.epa.gov/safewater/swp/ssa/reg4.html</vt:lpwstr>
      </vt:variant>
      <vt:variant>
        <vt:lpwstr/>
      </vt:variant>
      <vt:variant>
        <vt:i4>6815793</vt:i4>
      </vt:variant>
      <vt:variant>
        <vt:i4>273</vt:i4>
      </vt:variant>
      <vt:variant>
        <vt:i4>0</vt:i4>
      </vt:variant>
      <vt:variant>
        <vt:i4>5</vt:i4>
      </vt:variant>
      <vt:variant>
        <vt:lpwstr>http://www.epa.gov/safewater/swp/ssa/reg4.html</vt:lpwstr>
      </vt:variant>
      <vt:variant>
        <vt:lpwstr/>
      </vt:variant>
      <vt:variant>
        <vt:i4>3932203</vt:i4>
      </vt:variant>
      <vt:variant>
        <vt:i4>270</vt:i4>
      </vt:variant>
      <vt:variant>
        <vt:i4>0</vt:i4>
      </vt:variant>
      <vt:variant>
        <vt:i4>5</vt:i4>
      </vt:variant>
      <vt:variant>
        <vt:lpwstr>http://oceanservice.noaa.gov/topics/coasts/management/welcome.html</vt:lpwstr>
      </vt:variant>
      <vt:variant>
        <vt:lpwstr/>
      </vt:variant>
      <vt:variant>
        <vt:i4>2424886</vt:i4>
      </vt:variant>
      <vt:variant>
        <vt:i4>267</vt:i4>
      </vt:variant>
      <vt:variant>
        <vt:i4>0</vt:i4>
      </vt:variant>
      <vt:variant>
        <vt:i4>5</vt:i4>
      </vt:variant>
      <vt:variant>
        <vt:lpwstr>http://coastalmanagement.noaa.gov/czm/czmsitelist.html</vt:lpwstr>
      </vt:variant>
      <vt:variant>
        <vt:lpwstr/>
      </vt:variant>
      <vt:variant>
        <vt:i4>3014779</vt:i4>
      </vt:variant>
      <vt:variant>
        <vt:i4>264</vt:i4>
      </vt:variant>
      <vt:variant>
        <vt:i4>0</vt:i4>
      </vt:variant>
      <vt:variant>
        <vt:i4>5</vt:i4>
      </vt:variant>
      <vt:variant>
        <vt:lpwstr>http://www.usace.army.mil/howdoi/where.html</vt:lpwstr>
      </vt:variant>
      <vt:variant>
        <vt:lpwstr/>
      </vt:variant>
      <vt:variant>
        <vt:i4>7733354</vt:i4>
      </vt:variant>
      <vt:variant>
        <vt:i4>261</vt:i4>
      </vt:variant>
      <vt:variant>
        <vt:i4>0</vt:i4>
      </vt:variant>
      <vt:variant>
        <vt:i4>5</vt:i4>
      </vt:variant>
      <vt:variant>
        <vt:lpwstr>C:\Documents and Settings\H11796\Local Settings\Temp\c.Documents and Settings.All Users.Application Data.Notes.Data\www.fema.gov</vt:lpwstr>
      </vt:variant>
      <vt:variant>
        <vt:lpwstr/>
      </vt:variant>
      <vt:variant>
        <vt:i4>5898268</vt:i4>
      </vt:variant>
      <vt:variant>
        <vt:i4>258</vt:i4>
      </vt:variant>
      <vt:variant>
        <vt:i4>0</vt:i4>
      </vt:variant>
      <vt:variant>
        <vt:i4>5</vt:i4>
      </vt:variant>
      <vt:variant>
        <vt:lpwstr>http://msc.fema.gov/webapp/wcs/stores/servlet/FemaWelcomeView?storeId=10001&amp;catalogId=10001&amp;langId=-1</vt:lpwstr>
      </vt:variant>
      <vt:variant>
        <vt:lpwstr/>
      </vt:variant>
      <vt:variant>
        <vt:i4>6357096</vt:i4>
      </vt:variant>
      <vt:variant>
        <vt:i4>255</vt:i4>
      </vt:variant>
      <vt:variant>
        <vt:i4>0</vt:i4>
      </vt:variant>
      <vt:variant>
        <vt:i4>5</vt:i4>
      </vt:variant>
      <vt:variant>
        <vt:lpwstr>C:\Documents and Settings\H11796\Local Settings\Temp\c.Documents and Settings.All Users.Application Data.Notes.Data\www.achp.gov</vt:lpwstr>
      </vt:variant>
      <vt:variant>
        <vt:lpwstr/>
      </vt:variant>
      <vt:variant>
        <vt:i4>5111816</vt:i4>
      </vt:variant>
      <vt:variant>
        <vt:i4>252</vt:i4>
      </vt:variant>
      <vt:variant>
        <vt:i4>0</vt:i4>
      </vt:variant>
      <vt:variant>
        <vt:i4>5</vt:i4>
      </vt:variant>
      <vt:variant>
        <vt:lpwstr>http://www.achp.gov/programs.html</vt:lpwstr>
      </vt:variant>
      <vt:variant>
        <vt:lpwstr/>
      </vt:variant>
      <vt:variant>
        <vt:i4>5767191</vt:i4>
      </vt:variant>
      <vt:variant>
        <vt:i4>153</vt:i4>
      </vt:variant>
      <vt:variant>
        <vt:i4>0</vt:i4>
      </vt:variant>
      <vt:variant>
        <vt:i4>5</vt:i4>
      </vt:variant>
      <vt:variant>
        <vt:lpwstr>C:\Documents and Settings\fsantiago\My Documents\HUD-7015.16.pdf</vt:lpwstr>
      </vt:variant>
      <vt:variant>
        <vt:lpwstr/>
      </vt:variant>
      <vt:variant>
        <vt:i4>5963802</vt:i4>
      </vt:variant>
      <vt:variant>
        <vt:i4>150</vt:i4>
      </vt:variant>
      <vt:variant>
        <vt:i4>0</vt:i4>
      </vt:variant>
      <vt:variant>
        <vt:i4>5</vt:i4>
      </vt:variant>
      <vt:variant>
        <vt:lpwstr>C:\Documents and Settings\fsantiago\My Documents\HUD 7015.15.pdf</vt:lpwstr>
      </vt:variant>
      <vt:variant>
        <vt:lpwstr/>
      </vt:variant>
      <vt:variant>
        <vt:i4>5767177</vt:i4>
      </vt:variant>
      <vt:variant>
        <vt:i4>117</vt:i4>
      </vt:variant>
      <vt:variant>
        <vt:i4>0</vt:i4>
      </vt:variant>
      <vt:variant>
        <vt:i4>5</vt:i4>
      </vt:variant>
      <vt:variant>
        <vt:lpwstr>http://epls.arnet.gov/servlet/EPLSGetInputSearch</vt:lpwstr>
      </vt:variant>
      <vt:variant>
        <vt:lpwstr/>
      </vt:variant>
      <vt:variant>
        <vt:i4>1245239</vt:i4>
      </vt:variant>
      <vt:variant>
        <vt:i4>110</vt:i4>
      </vt:variant>
      <vt:variant>
        <vt:i4>0</vt:i4>
      </vt:variant>
      <vt:variant>
        <vt:i4>5</vt:i4>
      </vt:variant>
      <vt:variant>
        <vt:lpwstr/>
      </vt:variant>
      <vt:variant>
        <vt:lpwstr>_Toc305596873</vt:lpwstr>
      </vt:variant>
      <vt:variant>
        <vt:i4>1245239</vt:i4>
      </vt:variant>
      <vt:variant>
        <vt:i4>104</vt:i4>
      </vt:variant>
      <vt:variant>
        <vt:i4>0</vt:i4>
      </vt:variant>
      <vt:variant>
        <vt:i4>5</vt:i4>
      </vt:variant>
      <vt:variant>
        <vt:lpwstr/>
      </vt:variant>
      <vt:variant>
        <vt:lpwstr>_Toc305596872</vt:lpwstr>
      </vt:variant>
      <vt:variant>
        <vt:i4>1245239</vt:i4>
      </vt:variant>
      <vt:variant>
        <vt:i4>98</vt:i4>
      </vt:variant>
      <vt:variant>
        <vt:i4>0</vt:i4>
      </vt:variant>
      <vt:variant>
        <vt:i4>5</vt:i4>
      </vt:variant>
      <vt:variant>
        <vt:lpwstr/>
      </vt:variant>
      <vt:variant>
        <vt:lpwstr>_Toc305596871</vt:lpwstr>
      </vt:variant>
      <vt:variant>
        <vt:i4>1245239</vt:i4>
      </vt:variant>
      <vt:variant>
        <vt:i4>92</vt:i4>
      </vt:variant>
      <vt:variant>
        <vt:i4>0</vt:i4>
      </vt:variant>
      <vt:variant>
        <vt:i4>5</vt:i4>
      </vt:variant>
      <vt:variant>
        <vt:lpwstr/>
      </vt:variant>
      <vt:variant>
        <vt:lpwstr>_Toc305596870</vt:lpwstr>
      </vt:variant>
      <vt:variant>
        <vt:i4>1179703</vt:i4>
      </vt:variant>
      <vt:variant>
        <vt:i4>86</vt:i4>
      </vt:variant>
      <vt:variant>
        <vt:i4>0</vt:i4>
      </vt:variant>
      <vt:variant>
        <vt:i4>5</vt:i4>
      </vt:variant>
      <vt:variant>
        <vt:lpwstr/>
      </vt:variant>
      <vt:variant>
        <vt:lpwstr>_Toc305596869</vt:lpwstr>
      </vt:variant>
      <vt:variant>
        <vt:i4>1179703</vt:i4>
      </vt:variant>
      <vt:variant>
        <vt:i4>80</vt:i4>
      </vt:variant>
      <vt:variant>
        <vt:i4>0</vt:i4>
      </vt:variant>
      <vt:variant>
        <vt:i4>5</vt:i4>
      </vt:variant>
      <vt:variant>
        <vt:lpwstr/>
      </vt:variant>
      <vt:variant>
        <vt:lpwstr>_Toc305596868</vt:lpwstr>
      </vt:variant>
      <vt:variant>
        <vt:i4>1179703</vt:i4>
      </vt:variant>
      <vt:variant>
        <vt:i4>74</vt:i4>
      </vt:variant>
      <vt:variant>
        <vt:i4>0</vt:i4>
      </vt:variant>
      <vt:variant>
        <vt:i4>5</vt:i4>
      </vt:variant>
      <vt:variant>
        <vt:lpwstr/>
      </vt:variant>
      <vt:variant>
        <vt:lpwstr>_Toc305596867</vt:lpwstr>
      </vt:variant>
      <vt:variant>
        <vt:i4>1179703</vt:i4>
      </vt:variant>
      <vt:variant>
        <vt:i4>68</vt:i4>
      </vt:variant>
      <vt:variant>
        <vt:i4>0</vt:i4>
      </vt:variant>
      <vt:variant>
        <vt:i4>5</vt:i4>
      </vt:variant>
      <vt:variant>
        <vt:lpwstr/>
      </vt:variant>
      <vt:variant>
        <vt:lpwstr>_Toc305596866</vt:lpwstr>
      </vt:variant>
      <vt:variant>
        <vt:i4>1179703</vt:i4>
      </vt:variant>
      <vt:variant>
        <vt:i4>62</vt:i4>
      </vt:variant>
      <vt:variant>
        <vt:i4>0</vt:i4>
      </vt:variant>
      <vt:variant>
        <vt:i4>5</vt:i4>
      </vt:variant>
      <vt:variant>
        <vt:lpwstr/>
      </vt:variant>
      <vt:variant>
        <vt:lpwstr>_Toc305596865</vt:lpwstr>
      </vt:variant>
      <vt:variant>
        <vt:i4>1179703</vt:i4>
      </vt:variant>
      <vt:variant>
        <vt:i4>56</vt:i4>
      </vt:variant>
      <vt:variant>
        <vt:i4>0</vt:i4>
      </vt:variant>
      <vt:variant>
        <vt:i4>5</vt:i4>
      </vt:variant>
      <vt:variant>
        <vt:lpwstr/>
      </vt:variant>
      <vt:variant>
        <vt:lpwstr>_Toc305596864</vt:lpwstr>
      </vt:variant>
      <vt:variant>
        <vt:i4>1179703</vt:i4>
      </vt:variant>
      <vt:variant>
        <vt:i4>50</vt:i4>
      </vt:variant>
      <vt:variant>
        <vt:i4>0</vt:i4>
      </vt:variant>
      <vt:variant>
        <vt:i4>5</vt:i4>
      </vt:variant>
      <vt:variant>
        <vt:lpwstr/>
      </vt:variant>
      <vt:variant>
        <vt:lpwstr>_Toc305596863</vt:lpwstr>
      </vt:variant>
      <vt:variant>
        <vt:i4>1179703</vt:i4>
      </vt:variant>
      <vt:variant>
        <vt:i4>44</vt:i4>
      </vt:variant>
      <vt:variant>
        <vt:i4>0</vt:i4>
      </vt:variant>
      <vt:variant>
        <vt:i4>5</vt:i4>
      </vt:variant>
      <vt:variant>
        <vt:lpwstr/>
      </vt:variant>
      <vt:variant>
        <vt:lpwstr>_Toc305596862</vt:lpwstr>
      </vt:variant>
      <vt:variant>
        <vt:i4>1179703</vt:i4>
      </vt:variant>
      <vt:variant>
        <vt:i4>38</vt:i4>
      </vt:variant>
      <vt:variant>
        <vt:i4>0</vt:i4>
      </vt:variant>
      <vt:variant>
        <vt:i4>5</vt:i4>
      </vt:variant>
      <vt:variant>
        <vt:lpwstr/>
      </vt:variant>
      <vt:variant>
        <vt:lpwstr>_Toc305596861</vt:lpwstr>
      </vt:variant>
      <vt:variant>
        <vt:i4>1179703</vt:i4>
      </vt:variant>
      <vt:variant>
        <vt:i4>32</vt:i4>
      </vt:variant>
      <vt:variant>
        <vt:i4>0</vt:i4>
      </vt:variant>
      <vt:variant>
        <vt:i4>5</vt:i4>
      </vt:variant>
      <vt:variant>
        <vt:lpwstr/>
      </vt:variant>
      <vt:variant>
        <vt:lpwstr>_Toc305596860</vt:lpwstr>
      </vt:variant>
      <vt:variant>
        <vt:i4>1114167</vt:i4>
      </vt:variant>
      <vt:variant>
        <vt:i4>26</vt:i4>
      </vt:variant>
      <vt:variant>
        <vt:i4>0</vt:i4>
      </vt:variant>
      <vt:variant>
        <vt:i4>5</vt:i4>
      </vt:variant>
      <vt:variant>
        <vt:lpwstr/>
      </vt:variant>
      <vt:variant>
        <vt:lpwstr>_Toc305596859</vt:lpwstr>
      </vt:variant>
      <vt:variant>
        <vt:i4>1114167</vt:i4>
      </vt:variant>
      <vt:variant>
        <vt:i4>20</vt:i4>
      </vt:variant>
      <vt:variant>
        <vt:i4>0</vt:i4>
      </vt:variant>
      <vt:variant>
        <vt:i4>5</vt:i4>
      </vt:variant>
      <vt:variant>
        <vt:lpwstr/>
      </vt:variant>
      <vt:variant>
        <vt:lpwstr>_Toc305596858</vt:lpwstr>
      </vt:variant>
      <vt:variant>
        <vt:i4>1114167</vt:i4>
      </vt:variant>
      <vt:variant>
        <vt:i4>14</vt:i4>
      </vt:variant>
      <vt:variant>
        <vt:i4>0</vt:i4>
      </vt:variant>
      <vt:variant>
        <vt:i4>5</vt:i4>
      </vt:variant>
      <vt:variant>
        <vt:lpwstr/>
      </vt:variant>
      <vt:variant>
        <vt:lpwstr>_Toc305596857</vt:lpwstr>
      </vt:variant>
      <vt:variant>
        <vt:i4>1114167</vt:i4>
      </vt:variant>
      <vt:variant>
        <vt:i4>8</vt:i4>
      </vt:variant>
      <vt:variant>
        <vt:i4>0</vt:i4>
      </vt:variant>
      <vt:variant>
        <vt:i4>5</vt:i4>
      </vt:variant>
      <vt:variant>
        <vt:lpwstr/>
      </vt:variant>
      <vt:variant>
        <vt:lpwstr>_Toc305596856</vt:lpwstr>
      </vt:variant>
      <vt:variant>
        <vt:i4>1114167</vt:i4>
      </vt:variant>
      <vt:variant>
        <vt:i4>2</vt:i4>
      </vt:variant>
      <vt:variant>
        <vt:i4>0</vt:i4>
      </vt:variant>
      <vt:variant>
        <vt:i4>5</vt:i4>
      </vt:variant>
      <vt:variant>
        <vt:lpwstr/>
      </vt:variant>
      <vt:variant>
        <vt:lpwstr>_Toc305596855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ESTADO LIBRE ASOCIADO DE PUERTO RICO</dc:title>
  <dc:creator>fsantiago</dc:creator>
  <cp:lastModifiedBy>Angel R. Suarez Torres</cp:lastModifiedBy>
  <cp:revision>18</cp:revision>
  <cp:lastPrinted>2011-10-06T13:16:00Z</cp:lastPrinted>
  <dcterms:created xsi:type="dcterms:W3CDTF">2020-11-04T17:02:00Z</dcterms:created>
  <dcterms:modified xsi:type="dcterms:W3CDTF">2020-11-10T15:22:00Z</dcterms:modified>
</cp:coreProperties>
</file>