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831" w:rsidRDefault="0008431D" w:rsidP="0008431D">
      <w:pPr>
        <w:jc w:val="center"/>
      </w:pPr>
      <w:bookmarkStart w:id="0" w:name="_GoBack"/>
      <w:bookmarkEnd w:id="0"/>
      <w:r>
        <w:rPr>
          <w:noProof/>
          <w:lang w:eastAsia="es-PR"/>
        </w:rPr>
        <w:drawing>
          <wp:inline distT="0" distB="0" distL="0" distR="0" wp14:anchorId="468499BB" wp14:editId="680A83E8">
            <wp:extent cx="2388870" cy="636905"/>
            <wp:effectExtent l="0" t="0" r="0" b="0"/>
            <wp:docPr id="9" name="Picture 8"/>
            <wp:cNvGraphicFramePr/>
            <a:graphic xmlns:a="http://schemas.openxmlformats.org/drawingml/2006/main">
              <a:graphicData uri="http://schemas.openxmlformats.org/drawingml/2006/picture">
                <pic:pic xmlns:pic="http://schemas.openxmlformats.org/drawingml/2006/picture">
                  <pic:nvPicPr>
                    <pic:cNvPr id="9"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8870" cy="636905"/>
                    </a:xfrm>
                    <a:prstGeom prst="rect">
                      <a:avLst/>
                    </a:prstGeom>
                  </pic:spPr>
                </pic:pic>
              </a:graphicData>
            </a:graphic>
          </wp:inline>
        </w:drawing>
      </w:r>
    </w:p>
    <w:p w:rsidR="0008431D" w:rsidRPr="0008431D" w:rsidRDefault="0008431D" w:rsidP="0008431D">
      <w:pPr>
        <w:pStyle w:val="NoSpacing"/>
        <w:jc w:val="center"/>
        <w:rPr>
          <w:b/>
          <w:sz w:val="32"/>
        </w:rPr>
      </w:pPr>
      <w:r w:rsidRPr="0008431D">
        <w:rPr>
          <w:b/>
          <w:sz w:val="32"/>
        </w:rPr>
        <w:t>Hoja de Cotejo de Cumplimiento</w:t>
      </w:r>
    </w:p>
    <w:p w:rsidR="0008431D" w:rsidRPr="0008431D" w:rsidRDefault="0008431D" w:rsidP="0008431D">
      <w:pPr>
        <w:pStyle w:val="NoSpacing"/>
        <w:jc w:val="center"/>
        <w:rPr>
          <w:b/>
          <w:sz w:val="32"/>
        </w:rPr>
      </w:pPr>
      <w:r w:rsidRPr="0008431D">
        <w:rPr>
          <w:b/>
          <w:sz w:val="32"/>
        </w:rPr>
        <w:t>Políticas y Procedimientos para Prevenir Duplicidad de Beneficios en Fondos CDBG-DR</w:t>
      </w:r>
    </w:p>
    <w:p w:rsidR="0008431D" w:rsidRPr="00312FE9" w:rsidRDefault="007F5A98" w:rsidP="007F5A98">
      <w:pPr>
        <w:rPr>
          <w:b/>
        </w:rPr>
      </w:pPr>
      <w:r w:rsidRPr="00312FE9">
        <w:rPr>
          <w:b/>
        </w:rPr>
        <w:t>Introducción:</w:t>
      </w:r>
    </w:p>
    <w:p w:rsidR="007F5A98" w:rsidRDefault="007F5A98" w:rsidP="007F5A98">
      <w:pPr>
        <w:jc w:val="both"/>
      </w:pPr>
      <w:r>
        <w:t xml:space="preserve">Los fondos del programa </w:t>
      </w:r>
      <w:r w:rsidRPr="00976E29">
        <w:t>CDBG-DR está</w:t>
      </w:r>
      <w:r>
        <w:t>n sujetos</w:t>
      </w:r>
      <w:r w:rsidRPr="00976E29">
        <w:t xml:space="preserve"> a las reglas de la Ley </w:t>
      </w:r>
      <w:proofErr w:type="spellStart"/>
      <w:r w:rsidRPr="00976E29">
        <w:t>Stafford</w:t>
      </w:r>
      <w:proofErr w:type="spellEnd"/>
      <w:r w:rsidRPr="00976E29">
        <w:t xml:space="preserve">. La Ley </w:t>
      </w:r>
      <w:proofErr w:type="spellStart"/>
      <w:r w:rsidRPr="00976E29">
        <w:t>Stafford</w:t>
      </w:r>
      <w:proofErr w:type="spellEnd"/>
      <w:r w:rsidRPr="00976E29">
        <w:t xml:space="preserve"> busca evitar el fraude y el uso no elegible de fondos de los contribuyentes; </w:t>
      </w:r>
      <w:r w:rsidRPr="00EB1FAE">
        <w:t>también está diseñada para asegurar que los fondos CDBG-DR sea</w:t>
      </w:r>
      <w:r>
        <w:t>n</w:t>
      </w:r>
      <w:r w:rsidRPr="00EB1FAE">
        <w:t xml:space="preserve"> la última fuente de fondos de recuperación, luego de que </w:t>
      </w:r>
      <w:r>
        <w:t xml:space="preserve">las demás fuentes </w:t>
      </w:r>
      <w:r w:rsidRPr="00EB1FAE">
        <w:t>de asistencia por desastre</w:t>
      </w:r>
      <w:r w:rsidRPr="00976E29">
        <w:t xml:space="preserve"> se hayan agotado.</w:t>
      </w:r>
      <w:r>
        <w:t xml:space="preserve"> </w:t>
      </w:r>
      <w:r w:rsidR="0029714A">
        <w:t xml:space="preserve"> </w:t>
      </w:r>
      <w:r>
        <w:t>L</w:t>
      </w:r>
      <w:r w:rsidRPr="007F5A98">
        <w:t xml:space="preserve">a duplicidad de beneficios se produce cuando un beneficiario recibe asistencia de múltiples fuentes por un importe acumulado que supera la necesidad total para la recuperación de un aspecto en particular. La asistencia por desastre puede venir en forma de donaciones, compensaciones seguros, trabajo voluntario, fondos estatales o locales, FEMA, SBA, </w:t>
      </w:r>
      <w:r w:rsidR="0029714A">
        <w:t xml:space="preserve">entre otras </w:t>
      </w:r>
      <w:proofErr w:type="spellStart"/>
      <w:r w:rsidR="0029714A">
        <w:t>fuenes</w:t>
      </w:r>
      <w:proofErr w:type="spellEnd"/>
      <w:r w:rsidR="0029714A">
        <w:t>.</w:t>
      </w:r>
      <w:r w:rsidRPr="007F5A98">
        <w:t xml:space="preserve"> La cantidad de la duplicidad es el monto de la asistencia prestada en exceso de la necesidad.</w:t>
      </w:r>
    </w:p>
    <w:p w:rsidR="00312FE9" w:rsidRPr="00312FE9" w:rsidRDefault="00312FE9" w:rsidP="00312FE9">
      <w:pPr>
        <w:pStyle w:val="NoSpacing"/>
        <w:pBdr>
          <w:bottom w:val="single" w:sz="4" w:space="1" w:color="auto"/>
        </w:pBdr>
        <w:rPr>
          <w:sz w:val="2"/>
        </w:rPr>
      </w:pPr>
    </w:p>
    <w:p w:rsidR="00312FE9" w:rsidRPr="00312FE9" w:rsidRDefault="00312FE9" w:rsidP="0029714A">
      <w:pPr>
        <w:spacing w:line="240" w:lineRule="auto"/>
        <w:jc w:val="both"/>
        <w:rPr>
          <w:b/>
        </w:rPr>
      </w:pPr>
      <w:r w:rsidRPr="00312FE9">
        <w:rPr>
          <w:b/>
        </w:rPr>
        <w:t>Documentación</w:t>
      </w:r>
      <w:r w:rsidR="0029714A">
        <w:rPr>
          <w:b/>
        </w:rPr>
        <w:t xml:space="preserve"> </w:t>
      </w:r>
      <w:r w:rsidR="0029714A" w:rsidRPr="0029714A">
        <w:rPr>
          <w:b/>
          <w:i/>
        </w:rPr>
        <w:t>(deberá completar una hoja para cada proyecto del municipio)</w:t>
      </w:r>
    </w:p>
    <w:p w:rsidR="0008431D" w:rsidRDefault="0008431D" w:rsidP="0029714A">
      <w:pPr>
        <w:pStyle w:val="ListParagraph"/>
        <w:numPr>
          <w:ilvl w:val="0"/>
          <w:numId w:val="1"/>
        </w:numPr>
        <w:spacing w:line="360" w:lineRule="auto"/>
        <w:jc w:val="both"/>
      </w:pPr>
      <w:r>
        <w:t>Nombre del Municipio: ______________________</w:t>
      </w:r>
    </w:p>
    <w:p w:rsidR="0008431D" w:rsidRDefault="0008431D" w:rsidP="0029714A">
      <w:pPr>
        <w:pStyle w:val="ListParagraph"/>
        <w:numPr>
          <w:ilvl w:val="0"/>
          <w:numId w:val="1"/>
        </w:numPr>
        <w:spacing w:line="360" w:lineRule="auto"/>
        <w:jc w:val="both"/>
      </w:pPr>
      <w:r>
        <w:t>Número de proyecto: ______________________</w:t>
      </w:r>
    </w:p>
    <w:p w:rsidR="0008431D" w:rsidRDefault="0008431D" w:rsidP="0029714A">
      <w:pPr>
        <w:pStyle w:val="ListParagraph"/>
        <w:numPr>
          <w:ilvl w:val="0"/>
          <w:numId w:val="1"/>
        </w:numPr>
        <w:spacing w:line="360" w:lineRule="auto"/>
        <w:jc w:val="both"/>
      </w:pPr>
      <w:r>
        <w:t xml:space="preserve">Tipo de proyecto:  </w:t>
      </w:r>
      <w:sdt>
        <w:sdtPr>
          <w:id w:val="11449926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Vivienda   </w:t>
      </w:r>
      <w:sdt>
        <w:sdtPr>
          <w:id w:val="154316635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Infraestructura</w:t>
      </w:r>
    </w:p>
    <w:p w:rsidR="007F5A98" w:rsidRDefault="007F5A98" w:rsidP="0029714A">
      <w:pPr>
        <w:pStyle w:val="ListParagraph"/>
        <w:numPr>
          <w:ilvl w:val="0"/>
          <w:numId w:val="1"/>
        </w:numPr>
        <w:spacing w:line="240" w:lineRule="auto"/>
        <w:jc w:val="both"/>
      </w:pPr>
      <w:r>
        <w:t>Total de Beneficiarios: _____________</w:t>
      </w:r>
    </w:p>
    <w:p w:rsidR="0003084D" w:rsidRDefault="00EA7257" w:rsidP="0029714A">
      <w:pPr>
        <w:spacing w:line="240" w:lineRule="auto"/>
        <w:ind w:left="708"/>
        <w:jc w:val="both"/>
      </w:pPr>
      <w:sdt>
        <w:sdtPr>
          <w:id w:val="1235751534"/>
          <w14:checkbox>
            <w14:checked w14:val="0"/>
            <w14:checkedState w14:val="2612" w14:font="MS Gothic"/>
            <w14:uncheckedState w14:val="2610" w14:font="MS Gothic"/>
          </w14:checkbox>
        </w:sdtPr>
        <w:sdtEndPr/>
        <w:sdtContent>
          <w:r w:rsidR="0003084D">
            <w:rPr>
              <w:rFonts w:ascii="MS Gothic" w:eastAsia="MS Gothic" w:hAnsi="MS Gothic" w:hint="eastAsia"/>
            </w:rPr>
            <w:t>☐</w:t>
          </w:r>
        </w:sdtContent>
      </w:sdt>
      <w:r w:rsidR="007F5A98">
        <w:t xml:space="preserve">La cantidad de beneficiarios </w:t>
      </w:r>
      <w:r w:rsidR="0003084D">
        <w:t xml:space="preserve">coincide </w:t>
      </w:r>
      <w:r w:rsidR="007F5A98">
        <w:t xml:space="preserve"> con los números reportados por el municipio en el informe </w:t>
      </w:r>
      <w:r w:rsidR="0003084D" w:rsidRPr="0003084D">
        <w:t xml:space="preserve">trimestral </w:t>
      </w:r>
      <w:r w:rsidR="0003084D">
        <w:t>donde se incluyen</w:t>
      </w:r>
      <w:r w:rsidR="0003084D" w:rsidRPr="0003084D">
        <w:t xml:space="preserve"> los miembros del hogar que reciben asistencia del programa CDBG-DR</w:t>
      </w:r>
      <w:r w:rsidR="0003084D">
        <w:t>.</w:t>
      </w:r>
    </w:p>
    <w:p w:rsidR="007F5A98" w:rsidRDefault="00EA7257" w:rsidP="0029714A">
      <w:pPr>
        <w:spacing w:line="240" w:lineRule="auto"/>
        <w:ind w:left="708"/>
        <w:jc w:val="both"/>
        <w:rPr>
          <w:i/>
        </w:rPr>
      </w:pPr>
      <w:sdt>
        <w:sdtPr>
          <w:id w:val="1233120072"/>
          <w14:checkbox>
            <w14:checked w14:val="0"/>
            <w14:checkedState w14:val="2612" w14:font="MS Gothic"/>
            <w14:uncheckedState w14:val="2610" w14:font="MS Gothic"/>
          </w14:checkbox>
        </w:sdtPr>
        <w:sdtEndPr/>
        <w:sdtContent>
          <w:r w:rsidR="0003084D">
            <w:rPr>
              <w:rFonts w:ascii="MS Gothic" w:eastAsia="MS Gothic" w:hAnsi="MS Gothic" w:hint="eastAsia"/>
            </w:rPr>
            <w:t>☐</w:t>
          </w:r>
        </w:sdtContent>
      </w:sdt>
      <w:r w:rsidR="0003084D">
        <w:t xml:space="preserve">La cantidad de beneficiarios coincide con el total reportado en </w:t>
      </w:r>
      <w:r w:rsidR="007F5A98">
        <w:t>los reportes de progreso trimestrales (QPR’s).</w:t>
      </w:r>
      <w:r w:rsidR="0003084D">
        <w:t xml:space="preserve"> </w:t>
      </w:r>
      <w:r w:rsidR="0003084D" w:rsidRPr="0003084D">
        <w:rPr>
          <w:i/>
        </w:rPr>
        <w:t xml:space="preserve">Hacer referencia al QPR más reciente. </w:t>
      </w:r>
    </w:p>
    <w:p w:rsidR="00326431" w:rsidRDefault="0029714A" w:rsidP="00312FE9">
      <w:pPr>
        <w:pStyle w:val="ListParagraph"/>
        <w:numPr>
          <w:ilvl w:val="0"/>
          <w:numId w:val="1"/>
        </w:numPr>
        <w:spacing w:line="240" w:lineRule="auto"/>
        <w:jc w:val="both"/>
      </w:pPr>
      <w:r>
        <w:t>Para los proyectos de vivienda, e</w:t>
      </w:r>
      <w:r w:rsidR="00326431">
        <w:t xml:space="preserve">l revisor </w:t>
      </w:r>
      <w:r w:rsidR="007F5A98">
        <w:t>deberá</w:t>
      </w:r>
      <w:r w:rsidR="00326431">
        <w:t xml:space="preserve"> verificar l</w:t>
      </w:r>
      <w:r w:rsidR="0008431D">
        <w:t xml:space="preserve">os expedientes del Municipio </w:t>
      </w:r>
      <w:r w:rsidR="00326431">
        <w:t xml:space="preserve">para asegurarse que </w:t>
      </w:r>
      <w:r w:rsidR="0008431D">
        <w:t xml:space="preserve">contienen la siguiente documentación, </w:t>
      </w:r>
      <w:r w:rsidR="00326431">
        <w:t xml:space="preserve">en cumplimiento con las </w:t>
      </w:r>
      <w:r w:rsidR="00326431" w:rsidRPr="00326431">
        <w:t>Políticas y Procedimientos para Prevenir Duplicidad de Beneficios en Fondos CDBG-DR</w:t>
      </w:r>
      <w:r w:rsidR="00326431">
        <w:t xml:space="preserve"> establecidas por la OCAM</w:t>
      </w:r>
      <w:r>
        <w:t>.</w:t>
      </w:r>
    </w:p>
    <w:p w:rsidR="0008431D" w:rsidRDefault="0008431D" w:rsidP="00312FE9">
      <w:pPr>
        <w:spacing w:line="240" w:lineRule="auto"/>
        <w:ind w:left="708"/>
        <w:jc w:val="both"/>
      </w:pPr>
    </w:p>
    <w:p w:rsidR="00DD3D04" w:rsidRDefault="00DD3D04" w:rsidP="00312FE9">
      <w:pPr>
        <w:spacing w:line="240" w:lineRule="auto"/>
        <w:ind w:left="708"/>
        <w:jc w:val="both"/>
      </w:pPr>
    </w:p>
    <w:p w:rsidR="00B728B1" w:rsidRDefault="00B728B1" w:rsidP="00B728B1">
      <w:pPr>
        <w:pStyle w:val="ListParagraph"/>
        <w:numPr>
          <w:ilvl w:val="0"/>
          <w:numId w:val="1"/>
        </w:numPr>
        <w:spacing w:line="240" w:lineRule="auto"/>
        <w:jc w:val="both"/>
      </w:pPr>
      <w:r>
        <w:t>En los casos de proyectos de vivienda, debe completar una hoja por cada beneficiario.</w:t>
      </w:r>
    </w:p>
    <w:p w:rsidR="00B04C20" w:rsidRDefault="00B04C20" w:rsidP="00B04C20">
      <w:pPr>
        <w:pStyle w:val="ListParagraph"/>
        <w:spacing w:line="240" w:lineRule="auto"/>
        <w:jc w:val="both"/>
      </w:pPr>
    </w:p>
    <w:p w:rsidR="00B728B1" w:rsidRDefault="00B728B1" w:rsidP="00B04C20">
      <w:pPr>
        <w:pStyle w:val="ListParagraph"/>
        <w:spacing w:line="240" w:lineRule="auto"/>
        <w:jc w:val="both"/>
      </w:pPr>
      <w:r>
        <w:t>Nombre del beneficiario: ___________________________________________________</w:t>
      </w:r>
    </w:p>
    <w:p w:rsidR="00B728B1" w:rsidRDefault="00B728B1" w:rsidP="00312FE9">
      <w:pPr>
        <w:spacing w:line="240" w:lineRule="auto"/>
        <w:ind w:left="708"/>
        <w:jc w:val="both"/>
      </w:pPr>
      <w:r>
        <w:t>Número de personas en el núcleo familia: _____________________________________</w:t>
      </w:r>
    </w:p>
    <w:tbl>
      <w:tblPr>
        <w:tblStyle w:val="TableGrid"/>
        <w:tblW w:w="9483" w:type="dxa"/>
        <w:jc w:val="center"/>
        <w:tblLook w:val="04A0" w:firstRow="1" w:lastRow="0" w:firstColumn="1" w:lastColumn="0" w:noHBand="0" w:noVBand="1"/>
      </w:tblPr>
      <w:tblGrid>
        <w:gridCol w:w="3473"/>
        <w:gridCol w:w="1989"/>
        <w:gridCol w:w="4021"/>
      </w:tblGrid>
      <w:tr w:rsidR="0029714A" w:rsidTr="00B04C20">
        <w:trPr>
          <w:trHeight w:val="586"/>
          <w:jc w:val="center"/>
        </w:trPr>
        <w:tc>
          <w:tcPr>
            <w:tcW w:w="3473" w:type="dxa"/>
            <w:shd w:val="clear" w:color="auto" w:fill="D9D9D9" w:themeFill="background1" w:themeFillShade="D9"/>
          </w:tcPr>
          <w:p w:rsidR="0029714A" w:rsidRPr="0029714A" w:rsidRDefault="0029714A" w:rsidP="0008431D">
            <w:pPr>
              <w:spacing w:line="480" w:lineRule="auto"/>
              <w:jc w:val="center"/>
              <w:rPr>
                <w:b/>
              </w:rPr>
            </w:pPr>
            <w:r w:rsidRPr="0029714A">
              <w:rPr>
                <w:b/>
              </w:rPr>
              <w:t>Requisito</w:t>
            </w:r>
          </w:p>
        </w:tc>
        <w:tc>
          <w:tcPr>
            <w:tcW w:w="1989" w:type="dxa"/>
            <w:shd w:val="clear" w:color="auto" w:fill="D9D9D9" w:themeFill="background1" w:themeFillShade="D9"/>
          </w:tcPr>
          <w:p w:rsidR="0029714A" w:rsidRPr="0029714A" w:rsidRDefault="0029714A" w:rsidP="0008431D">
            <w:pPr>
              <w:jc w:val="center"/>
              <w:rPr>
                <w:b/>
              </w:rPr>
            </w:pPr>
            <w:r w:rsidRPr="0029714A">
              <w:rPr>
                <w:b/>
              </w:rPr>
              <w:t>Está en el expediente</w:t>
            </w:r>
          </w:p>
        </w:tc>
        <w:tc>
          <w:tcPr>
            <w:tcW w:w="4021" w:type="dxa"/>
            <w:shd w:val="clear" w:color="auto" w:fill="D9D9D9" w:themeFill="background1" w:themeFillShade="D9"/>
          </w:tcPr>
          <w:p w:rsidR="0029714A" w:rsidRPr="0029714A" w:rsidRDefault="0029714A" w:rsidP="00326431">
            <w:pPr>
              <w:spacing w:line="480" w:lineRule="auto"/>
              <w:jc w:val="center"/>
              <w:rPr>
                <w:b/>
              </w:rPr>
            </w:pPr>
            <w:r w:rsidRPr="0029714A">
              <w:rPr>
                <w:b/>
              </w:rPr>
              <w:t>Comentarios</w:t>
            </w:r>
          </w:p>
        </w:tc>
      </w:tr>
      <w:tr w:rsidR="0029714A" w:rsidTr="00B04C20">
        <w:trPr>
          <w:trHeight w:val="612"/>
          <w:jc w:val="center"/>
        </w:trPr>
        <w:tc>
          <w:tcPr>
            <w:tcW w:w="3473" w:type="dxa"/>
          </w:tcPr>
          <w:p w:rsidR="0029714A" w:rsidRPr="00096D42" w:rsidRDefault="0029714A" w:rsidP="0029714A">
            <w:pPr>
              <w:pStyle w:val="ListParagraph"/>
              <w:numPr>
                <w:ilvl w:val="0"/>
                <w:numId w:val="3"/>
              </w:numPr>
              <w:ind w:left="360" w:hanging="360"/>
            </w:pPr>
            <w:r>
              <w:t>Se i</w:t>
            </w:r>
            <w:r w:rsidRPr="00096D42">
              <w:t>dentifica</w:t>
            </w:r>
            <w:r>
              <w:t xml:space="preserve"> </w:t>
            </w:r>
            <w:r w:rsidRPr="00096D42">
              <w:t xml:space="preserve">la necesidad de </w:t>
            </w:r>
            <w:r>
              <w:t xml:space="preserve">asistencia </w:t>
            </w:r>
            <w:r w:rsidRPr="00096D42">
              <w:t>del solicitante</w:t>
            </w:r>
          </w:p>
        </w:tc>
        <w:tc>
          <w:tcPr>
            <w:tcW w:w="1989" w:type="dxa"/>
          </w:tcPr>
          <w:p w:rsidR="0029714A" w:rsidRDefault="00EA7257" w:rsidP="0029714A">
            <w:pPr>
              <w:spacing w:line="480" w:lineRule="auto"/>
              <w:jc w:val="center"/>
            </w:pPr>
            <w:sdt>
              <w:sdtPr>
                <w:id w:val="902947063"/>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 xml:space="preserve">Sí             </w:t>
            </w:r>
            <w:sdt>
              <w:sdtPr>
                <w:id w:val="-1106345193"/>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No</w:t>
            </w:r>
          </w:p>
        </w:tc>
        <w:tc>
          <w:tcPr>
            <w:tcW w:w="4021" w:type="dxa"/>
          </w:tcPr>
          <w:p w:rsidR="0029714A" w:rsidRDefault="0029714A" w:rsidP="0008431D">
            <w:pPr>
              <w:spacing w:line="480" w:lineRule="auto"/>
              <w:jc w:val="both"/>
            </w:pPr>
          </w:p>
        </w:tc>
      </w:tr>
      <w:tr w:rsidR="0029714A" w:rsidTr="00B04C20">
        <w:trPr>
          <w:trHeight w:val="880"/>
          <w:jc w:val="center"/>
        </w:trPr>
        <w:tc>
          <w:tcPr>
            <w:tcW w:w="3473" w:type="dxa"/>
          </w:tcPr>
          <w:p w:rsidR="0029714A" w:rsidRPr="00096D42" w:rsidRDefault="0029714A" w:rsidP="0029714A">
            <w:pPr>
              <w:pStyle w:val="ListParagraph"/>
              <w:numPr>
                <w:ilvl w:val="0"/>
                <w:numId w:val="3"/>
              </w:numPr>
              <w:ind w:left="360" w:hanging="360"/>
            </w:pPr>
            <w:r>
              <w:t>Se i</w:t>
            </w:r>
            <w:r w:rsidRPr="00096D42">
              <w:t>dentifica</w:t>
            </w:r>
            <w:r>
              <w:t>ron</w:t>
            </w:r>
            <w:r w:rsidRPr="00096D42">
              <w:t xml:space="preserve"> otras fuentes de asistencia provistas al solicitante </w:t>
            </w:r>
          </w:p>
        </w:tc>
        <w:tc>
          <w:tcPr>
            <w:tcW w:w="1989" w:type="dxa"/>
          </w:tcPr>
          <w:p w:rsidR="0029714A" w:rsidRDefault="00EA7257" w:rsidP="0029714A">
            <w:pPr>
              <w:spacing w:line="480" w:lineRule="auto"/>
              <w:jc w:val="center"/>
            </w:pPr>
            <w:sdt>
              <w:sdtPr>
                <w:id w:val="-783804987"/>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 xml:space="preserve">Sí             </w:t>
            </w:r>
            <w:sdt>
              <w:sdtPr>
                <w:id w:val="2067678419"/>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No</w:t>
            </w:r>
          </w:p>
        </w:tc>
        <w:tc>
          <w:tcPr>
            <w:tcW w:w="4021" w:type="dxa"/>
          </w:tcPr>
          <w:p w:rsidR="0029714A" w:rsidRDefault="0029714A" w:rsidP="0008431D">
            <w:pPr>
              <w:spacing w:line="480" w:lineRule="auto"/>
              <w:jc w:val="both"/>
            </w:pPr>
          </w:p>
        </w:tc>
      </w:tr>
      <w:tr w:rsidR="0029714A" w:rsidTr="00B04C20">
        <w:trPr>
          <w:trHeight w:val="612"/>
          <w:jc w:val="center"/>
        </w:trPr>
        <w:tc>
          <w:tcPr>
            <w:tcW w:w="3473" w:type="dxa"/>
          </w:tcPr>
          <w:p w:rsidR="0029714A" w:rsidRPr="00096D42" w:rsidRDefault="0029714A" w:rsidP="0029714A">
            <w:pPr>
              <w:pStyle w:val="ListParagraph"/>
              <w:numPr>
                <w:ilvl w:val="0"/>
                <w:numId w:val="3"/>
              </w:numPr>
              <w:ind w:left="360" w:hanging="360"/>
            </w:pPr>
            <w:r w:rsidRPr="00096D42">
              <w:t>Verificación de FEMA y procedimientos de seguro</w:t>
            </w:r>
          </w:p>
        </w:tc>
        <w:tc>
          <w:tcPr>
            <w:tcW w:w="1989" w:type="dxa"/>
          </w:tcPr>
          <w:p w:rsidR="0029714A" w:rsidRDefault="00EA7257" w:rsidP="0029714A">
            <w:pPr>
              <w:spacing w:line="480" w:lineRule="auto"/>
              <w:jc w:val="center"/>
            </w:pPr>
            <w:sdt>
              <w:sdtPr>
                <w:id w:val="128062366"/>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 xml:space="preserve">Sí             </w:t>
            </w:r>
            <w:sdt>
              <w:sdtPr>
                <w:id w:val="-717365614"/>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No</w:t>
            </w:r>
          </w:p>
        </w:tc>
        <w:tc>
          <w:tcPr>
            <w:tcW w:w="4021" w:type="dxa"/>
          </w:tcPr>
          <w:p w:rsidR="0029714A" w:rsidRDefault="0029714A" w:rsidP="0008431D">
            <w:pPr>
              <w:spacing w:line="480" w:lineRule="auto"/>
              <w:jc w:val="both"/>
            </w:pPr>
          </w:p>
        </w:tc>
      </w:tr>
      <w:tr w:rsidR="0029714A" w:rsidTr="00B04C20">
        <w:trPr>
          <w:trHeight w:val="626"/>
          <w:jc w:val="center"/>
        </w:trPr>
        <w:tc>
          <w:tcPr>
            <w:tcW w:w="3473" w:type="dxa"/>
          </w:tcPr>
          <w:p w:rsidR="0029714A" w:rsidRPr="00096D42" w:rsidRDefault="0029714A" w:rsidP="0029714A">
            <w:pPr>
              <w:pStyle w:val="ListParagraph"/>
              <w:numPr>
                <w:ilvl w:val="0"/>
                <w:numId w:val="3"/>
              </w:numPr>
              <w:ind w:left="360" w:hanging="360"/>
            </w:pPr>
            <w:r w:rsidRPr="00096D42">
              <w:t>Verificación del SBA u otros procedimientos</w:t>
            </w:r>
          </w:p>
        </w:tc>
        <w:tc>
          <w:tcPr>
            <w:tcW w:w="1989" w:type="dxa"/>
          </w:tcPr>
          <w:p w:rsidR="0029714A" w:rsidRDefault="00EA7257" w:rsidP="0029714A">
            <w:pPr>
              <w:spacing w:line="480" w:lineRule="auto"/>
              <w:jc w:val="center"/>
            </w:pPr>
            <w:sdt>
              <w:sdtPr>
                <w:id w:val="-1075273955"/>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 xml:space="preserve">Sí             </w:t>
            </w:r>
            <w:sdt>
              <w:sdtPr>
                <w:id w:val="-1993782201"/>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No</w:t>
            </w:r>
          </w:p>
        </w:tc>
        <w:tc>
          <w:tcPr>
            <w:tcW w:w="4021" w:type="dxa"/>
          </w:tcPr>
          <w:p w:rsidR="0029714A" w:rsidRDefault="0029714A" w:rsidP="0008431D">
            <w:pPr>
              <w:spacing w:line="480" w:lineRule="auto"/>
              <w:jc w:val="both"/>
            </w:pPr>
          </w:p>
        </w:tc>
      </w:tr>
      <w:tr w:rsidR="0029714A" w:rsidTr="00B04C20">
        <w:trPr>
          <w:trHeight w:val="612"/>
          <w:jc w:val="center"/>
        </w:trPr>
        <w:tc>
          <w:tcPr>
            <w:tcW w:w="3473" w:type="dxa"/>
          </w:tcPr>
          <w:p w:rsidR="0029714A" w:rsidRPr="00096D42" w:rsidRDefault="0029714A" w:rsidP="0029714A">
            <w:pPr>
              <w:pStyle w:val="ListParagraph"/>
              <w:numPr>
                <w:ilvl w:val="0"/>
                <w:numId w:val="3"/>
              </w:numPr>
              <w:ind w:left="360" w:hanging="360"/>
            </w:pPr>
            <w:r w:rsidRPr="00096D42">
              <w:t>Cómputo para la asistencia CDBG-DR</w:t>
            </w:r>
            <w:r w:rsidR="0027520F">
              <w:t xml:space="preserve"> (identificar DOB)</w:t>
            </w:r>
          </w:p>
        </w:tc>
        <w:tc>
          <w:tcPr>
            <w:tcW w:w="1989" w:type="dxa"/>
          </w:tcPr>
          <w:p w:rsidR="0029714A" w:rsidRDefault="00EA7257" w:rsidP="0029714A">
            <w:pPr>
              <w:spacing w:line="480" w:lineRule="auto"/>
              <w:jc w:val="center"/>
            </w:pPr>
            <w:sdt>
              <w:sdtPr>
                <w:id w:val="-1267530382"/>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 xml:space="preserve">Sí             </w:t>
            </w:r>
            <w:sdt>
              <w:sdtPr>
                <w:id w:val="628902558"/>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No</w:t>
            </w:r>
          </w:p>
        </w:tc>
        <w:tc>
          <w:tcPr>
            <w:tcW w:w="4021" w:type="dxa"/>
          </w:tcPr>
          <w:p w:rsidR="0029714A" w:rsidRDefault="0029714A" w:rsidP="0008431D">
            <w:pPr>
              <w:spacing w:line="480" w:lineRule="auto"/>
              <w:jc w:val="both"/>
            </w:pPr>
          </w:p>
        </w:tc>
      </w:tr>
      <w:tr w:rsidR="0029714A" w:rsidTr="00B04C20">
        <w:trPr>
          <w:trHeight w:val="626"/>
          <w:jc w:val="center"/>
        </w:trPr>
        <w:tc>
          <w:tcPr>
            <w:tcW w:w="3473" w:type="dxa"/>
          </w:tcPr>
          <w:p w:rsidR="0029714A" w:rsidRPr="00096D42" w:rsidRDefault="0029714A" w:rsidP="0029714A">
            <w:pPr>
              <w:pStyle w:val="ListParagraph"/>
              <w:numPr>
                <w:ilvl w:val="0"/>
                <w:numId w:val="3"/>
              </w:numPr>
              <w:ind w:left="360" w:hanging="360"/>
            </w:pPr>
            <w:r w:rsidRPr="00096D42">
              <w:t>Certificación de Duplicidad de Beneficios</w:t>
            </w:r>
          </w:p>
        </w:tc>
        <w:tc>
          <w:tcPr>
            <w:tcW w:w="1989" w:type="dxa"/>
          </w:tcPr>
          <w:p w:rsidR="0029714A" w:rsidRDefault="00EA7257" w:rsidP="0029714A">
            <w:pPr>
              <w:spacing w:line="480" w:lineRule="auto"/>
              <w:jc w:val="center"/>
            </w:pPr>
            <w:sdt>
              <w:sdtPr>
                <w:id w:val="-82387264"/>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 xml:space="preserve">Sí             </w:t>
            </w:r>
            <w:sdt>
              <w:sdtPr>
                <w:id w:val="-500884780"/>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No</w:t>
            </w:r>
          </w:p>
        </w:tc>
        <w:tc>
          <w:tcPr>
            <w:tcW w:w="4021" w:type="dxa"/>
          </w:tcPr>
          <w:p w:rsidR="0029714A" w:rsidRDefault="0029714A" w:rsidP="0008431D">
            <w:pPr>
              <w:spacing w:line="480" w:lineRule="auto"/>
              <w:jc w:val="both"/>
            </w:pPr>
          </w:p>
        </w:tc>
      </w:tr>
      <w:tr w:rsidR="0029714A" w:rsidTr="00B04C20">
        <w:trPr>
          <w:trHeight w:val="1453"/>
          <w:jc w:val="center"/>
        </w:trPr>
        <w:tc>
          <w:tcPr>
            <w:tcW w:w="3473" w:type="dxa"/>
          </w:tcPr>
          <w:p w:rsidR="0029714A" w:rsidRDefault="0029714A" w:rsidP="0029714A">
            <w:pPr>
              <w:pStyle w:val="ListParagraph"/>
              <w:numPr>
                <w:ilvl w:val="0"/>
                <w:numId w:val="3"/>
              </w:numPr>
              <w:ind w:left="360" w:hanging="360"/>
            </w:pPr>
            <w:r w:rsidRPr="00096D42">
              <w:t xml:space="preserve">Acuerdo firmado para recobrar cualquier asistencia luego recibida o con el mismo propósito que los fondos CDBG-DR. </w:t>
            </w:r>
          </w:p>
        </w:tc>
        <w:tc>
          <w:tcPr>
            <w:tcW w:w="1989" w:type="dxa"/>
          </w:tcPr>
          <w:p w:rsidR="0029714A" w:rsidRDefault="00EA7257" w:rsidP="0029714A">
            <w:pPr>
              <w:spacing w:line="480" w:lineRule="auto"/>
              <w:jc w:val="center"/>
            </w:pPr>
            <w:sdt>
              <w:sdtPr>
                <w:id w:val="-753195612"/>
                <w14:checkbox>
                  <w14:checked w14:val="0"/>
                  <w14:checkedState w14:val="2612" w14:font="MS Gothic"/>
                  <w14:uncheckedState w14:val="2610" w14:font="MS Gothic"/>
                </w14:checkbox>
              </w:sdtPr>
              <w:sdtEndPr/>
              <w:sdtContent>
                <w:r w:rsidR="00C11B99">
                  <w:rPr>
                    <w:rFonts w:ascii="MS Gothic" w:eastAsia="MS Gothic" w:hAnsi="MS Gothic" w:hint="eastAsia"/>
                  </w:rPr>
                  <w:t>☐</w:t>
                </w:r>
              </w:sdtContent>
            </w:sdt>
            <w:r w:rsidR="0029714A">
              <w:t xml:space="preserve">Sí             </w:t>
            </w:r>
            <w:sdt>
              <w:sdtPr>
                <w:id w:val="1222939633"/>
                <w14:checkbox>
                  <w14:checked w14:val="0"/>
                  <w14:checkedState w14:val="2612" w14:font="MS Gothic"/>
                  <w14:uncheckedState w14:val="2610" w14:font="MS Gothic"/>
                </w14:checkbox>
              </w:sdtPr>
              <w:sdtEndPr/>
              <w:sdtContent>
                <w:r w:rsidR="0029714A">
                  <w:rPr>
                    <w:rFonts w:ascii="MS Gothic" w:eastAsia="MS Gothic" w:hAnsi="MS Gothic" w:hint="eastAsia"/>
                  </w:rPr>
                  <w:t>☐</w:t>
                </w:r>
              </w:sdtContent>
            </w:sdt>
            <w:r w:rsidR="0029714A">
              <w:t>No</w:t>
            </w:r>
          </w:p>
        </w:tc>
        <w:tc>
          <w:tcPr>
            <w:tcW w:w="4021" w:type="dxa"/>
          </w:tcPr>
          <w:p w:rsidR="0029714A" w:rsidRDefault="0029714A" w:rsidP="0008431D">
            <w:pPr>
              <w:spacing w:line="480" w:lineRule="auto"/>
              <w:jc w:val="both"/>
            </w:pPr>
          </w:p>
        </w:tc>
      </w:tr>
      <w:tr w:rsidR="00C11B99" w:rsidTr="00B04C20">
        <w:trPr>
          <w:trHeight w:val="200"/>
          <w:jc w:val="center"/>
        </w:trPr>
        <w:tc>
          <w:tcPr>
            <w:tcW w:w="3473" w:type="dxa"/>
          </w:tcPr>
          <w:p w:rsidR="00C11B99" w:rsidRPr="00096D42" w:rsidRDefault="00C11B99" w:rsidP="0029714A">
            <w:pPr>
              <w:pStyle w:val="ListParagraph"/>
              <w:numPr>
                <w:ilvl w:val="0"/>
                <w:numId w:val="3"/>
              </w:numPr>
              <w:ind w:left="360" w:hanging="360"/>
            </w:pPr>
            <w:r>
              <w:t>Hoja de consentimiento para divulgación de información</w:t>
            </w:r>
          </w:p>
        </w:tc>
        <w:tc>
          <w:tcPr>
            <w:tcW w:w="1989" w:type="dxa"/>
          </w:tcPr>
          <w:p w:rsidR="00C11B99" w:rsidRDefault="00EA7257" w:rsidP="0029714A">
            <w:pPr>
              <w:spacing w:line="480" w:lineRule="auto"/>
              <w:jc w:val="center"/>
            </w:pPr>
            <w:sdt>
              <w:sdtPr>
                <w:id w:val="-1915000780"/>
                <w14:checkbox>
                  <w14:checked w14:val="0"/>
                  <w14:checkedState w14:val="2612" w14:font="MS Gothic"/>
                  <w14:uncheckedState w14:val="2610" w14:font="MS Gothic"/>
                </w14:checkbox>
              </w:sdtPr>
              <w:sdtEndPr/>
              <w:sdtContent>
                <w:r w:rsidR="00C11B99">
                  <w:rPr>
                    <w:rFonts w:ascii="MS Gothic" w:eastAsia="MS Gothic" w:hAnsi="MS Gothic" w:hint="eastAsia"/>
                  </w:rPr>
                  <w:t>☐</w:t>
                </w:r>
              </w:sdtContent>
            </w:sdt>
            <w:r w:rsidR="00C11B99">
              <w:t xml:space="preserve">Sí             </w:t>
            </w:r>
            <w:sdt>
              <w:sdtPr>
                <w:id w:val="-407920278"/>
                <w14:checkbox>
                  <w14:checked w14:val="0"/>
                  <w14:checkedState w14:val="2612" w14:font="MS Gothic"/>
                  <w14:uncheckedState w14:val="2610" w14:font="MS Gothic"/>
                </w14:checkbox>
              </w:sdtPr>
              <w:sdtEndPr/>
              <w:sdtContent>
                <w:r w:rsidR="00C11B99">
                  <w:rPr>
                    <w:rFonts w:ascii="MS Gothic" w:eastAsia="MS Gothic" w:hAnsi="MS Gothic" w:hint="eastAsia"/>
                  </w:rPr>
                  <w:t>☐</w:t>
                </w:r>
              </w:sdtContent>
            </w:sdt>
            <w:r w:rsidR="00C11B99">
              <w:t>No</w:t>
            </w:r>
          </w:p>
        </w:tc>
        <w:tc>
          <w:tcPr>
            <w:tcW w:w="4021" w:type="dxa"/>
          </w:tcPr>
          <w:p w:rsidR="00C11B99" w:rsidRDefault="00C11B99" w:rsidP="0008431D">
            <w:pPr>
              <w:spacing w:line="480" w:lineRule="auto"/>
              <w:jc w:val="both"/>
            </w:pPr>
          </w:p>
        </w:tc>
      </w:tr>
      <w:tr w:rsidR="00C11B99" w:rsidTr="00B04C20">
        <w:trPr>
          <w:trHeight w:val="200"/>
          <w:jc w:val="center"/>
        </w:trPr>
        <w:tc>
          <w:tcPr>
            <w:tcW w:w="3473" w:type="dxa"/>
          </w:tcPr>
          <w:p w:rsidR="00C11B99" w:rsidRDefault="00C11B99" w:rsidP="00C11B99">
            <w:pPr>
              <w:pStyle w:val="ListParagraph"/>
              <w:numPr>
                <w:ilvl w:val="0"/>
                <w:numId w:val="3"/>
              </w:numPr>
              <w:ind w:left="360" w:hanging="360"/>
            </w:pPr>
            <w:r>
              <w:t>Hoja de información de beneficiarios</w:t>
            </w:r>
          </w:p>
        </w:tc>
        <w:tc>
          <w:tcPr>
            <w:tcW w:w="1989" w:type="dxa"/>
          </w:tcPr>
          <w:p w:rsidR="00C11B99" w:rsidRDefault="00EA7257" w:rsidP="0029714A">
            <w:pPr>
              <w:spacing w:line="480" w:lineRule="auto"/>
              <w:jc w:val="center"/>
            </w:pPr>
            <w:sdt>
              <w:sdtPr>
                <w:id w:val="-1684659678"/>
                <w14:checkbox>
                  <w14:checked w14:val="0"/>
                  <w14:checkedState w14:val="2612" w14:font="MS Gothic"/>
                  <w14:uncheckedState w14:val="2610" w14:font="MS Gothic"/>
                </w14:checkbox>
              </w:sdtPr>
              <w:sdtEndPr/>
              <w:sdtContent>
                <w:r w:rsidR="00C11B99">
                  <w:rPr>
                    <w:rFonts w:ascii="MS Gothic" w:eastAsia="MS Gothic" w:hAnsi="MS Gothic" w:hint="eastAsia"/>
                  </w:rPr>
                  <w:t>☐</w:t>
                </w:r>
              </w:sdtContent>
            </w:sdt>
            <w:r w:rsidR="00C11B99">
              <w:t xml:space="preserve">Sí             </w:t>
            </w:r>
            <w:sdt>
              <w:sdtPr>
                <w:id w:val="-762605246"/>
                <w14:checkbox>
                  <w14:checked w14:val="0"/>
                  <w14:checkedState w14:val="2612" w14:font="MS Gothic"/>
                  <w14:uncheckedState w14:val="2610" w14:font="MS Gothic"/>
                </w14:checkbox>
              </w:sdtPr>
              <w:sdtEndPr/>
              <w:sdtContent>
                <w:r w:rsidR="00C11B99">
                  <w:rPr>
                    <w:rFonts w:ascii="MS Gothic" w:eastAsia="MS Gothic" w:hAnsi="MS Gothic" w:hint="eastAsia"/>
                  </w:rPr>
                  <w:t>☐</w:t>
                </w:r>
              </w:sdtContent>
            </w:sdt>
            <w:r w:rsidR="00C11B99">
              <w:t>No</w:t>
            </w:r>
          </w:p>
        </w:tc>
        <w:tc>
          <w:tcPr>
            <w:tcW w:w="4021" w:type="dxa"/>
          </w:tcPr>
          <w:p w:rsidR="00C11B99" w:rsidRDefault="00C11B99" w:rsidP="0008431D">
            <w:pPr>
              <w:spacing w:line="480" w:lineRule="auto"/>
              <w:jc w:val="both"/>
            </w:pPr>
          </w:p>
        </w:tc>
      </w:tr>
    </w:tbl>
    <w:p w:rsidR="0029714A" w:rsidRDefault="0029714A" w:rsidP="0029714A">
      <w:pPr>
        <w:pStyle w:val="ListParagraph"/>
        <w:spacing w:line="240" w:lineRule="auto"/>
        <w:jc w:val="both"/>
      </w:pPr>
    </w:p>
    <w:p w:rsidR="00B728B1" w:rsidRDefault="00B728B1" w:rsidP="00B728B1">
      <w:pPr>
        <w:pStyle w:val="ListParagraph"/>
        <w:spacing w:line="240" w:lineRule="auto"/>
        <w:jc w:val="both"/>
      </w:pPr>
    </w:p>
    <w:p w:rsidR="00B728B1" w:rsidRDefault="00B728B1" w:rsidP="00B728B1">
      <w:pPr>
        <w:pStyle w:val="ListParagraph"/>
        <w:spacing w:line="240" w:lineRule="auto"/>
        <w:jc w:val="both"/>
      </w:pPr>
    </w:p>
    <w:p w:rsidR="00B728B1" w:rsidRDefault="00B728B1" w:rsidP="00B728B1">
      <w:pPr>
        <w:pStyle w:val="ListParagraph"/>
        <w:spacing w:line="240" w:lineRule="auto"/>
        <w:jc w:val="both"/>
      </w:pPr>
    </w:p>
    <w:p w:rsidR="00B728B1" w:rsidRDefault="00B728B1" w:rsidP="00B728B1">
      <w:pPr>
        <w:pStyle w:val="ListParagraph"/>
        <w:spacing w:line="240" w:lineRule="auto"/>
        <w:jc w:val="both"/>
      </w:pPr>
    </w:p>
    <w:p w:rsidR="00B728B1" w:rsidRDefault="00B728B1" w:rsidP="00B728B1">
      <w:pPr>
        <w:pStyle w:val="ListParagraph"/>
        <w:spacing w:line="240" w:lineRule="auto"/>
        <w:jc w:val="both"/>
      </w:pPr>
    </w:p>
    <w:p w:rsidR="00B728B1" w:rsidRDefault="00B728B1" w:rsidP="00B728B1">
      <w:pPr>
        <w:pStyle w:val="ListParagraph"/>
        <w:spacing w:line="240" w:lineRule="auto"/>
        <w:jc w:val="both"/>
      </w:pPr>
    </w:p>
    <w:p w:rsidR="00B728B1" w:rsidRDefault="00B728B1" w:rsidP="00B728B1">
      <w:pPr>
        <w:pStyle w:val="ListParagraph"/>
        <w:spacing w:line="240" w:lineRule="auto"/>
        <w:jc w:val="both"/>
      </w:pPr>
    </w:p>
    <w:p w:rsidR="00B728B1" w:rsidRDefault="00B728B1" w:rsidP="00B728B1">
      <w:pPr>
        <w:pStyle w:val="ListParagraph"/>
        <w:spacing w:line="240" w:lineRule="auto"/>
        <w:jc w:val="both"/>
      </w:pPr>
    </w:p>
    <w:p w:rsidR="00B728B1" w:rsidRDefault="00B728B1" w:rsidP="00B728B1">
      <w:pPr>
        <w:pStyle w:val="ListParagraph"/>
        <w:spacing w:line="240" w:lineRule="auto"/>
        <w:jc w:val="both"/>
      </w:pPr>
    </w:p>
    <w:p w:rsidR="00B728B1" w:rsidRDefault="00B728B1" w:rsidP="00B728B1">
      <w:pPr>
        <w:pStyle w:val="ListParagraph"/>
        <w:spacing w:line="240" w:lineRule="auto"/>
        <w:jc w:val="both"/>
      </w:pPr>
    </w:p>
    <w:p w:rsidR="00B728B1" w:rsidRDefault="00B728B1" w:rsidP="00B728B1">
      <w:pPr>
        <w:pStyle w:val="ListParagraph"/>
        <w:spacing w:line="240" w:lineRule="auto"/>
        <w:jc w:val="both"/>
      </w:pPr>
    </w:p>
    <w:p w:rsidR="00B728B1" w:rsidRDefault="00B728B1" w:rsidP="00B728B1">
      <w:pPr>
        <w:pStyle w:val="ListParagraph"/>
        <w:spacing w:line="240" w:lineRule="auto"/>
        <w:jc w:val="both"/>
      </w:pPr>
    </w:p>
    <w:p w:rsidR="0008431D" w:rsidRDefault="0029714A" w:rsidP="0029714A">
      <w:pPr>
        <w:pStyle w:val="ListParagraph"/>
        <w:numPr>
          <w:ilvl w:val="0"/>
          <w:numId w:val="1"/>
        </w:numPr>
        <w:spacing w:line="240" w:lineRule="auto"/>
        <w:jc w:val="both"/>
      </w:pPr>
      <w:r w:rsidRPr="0029714A">
        <w:t xml:space="preserve">Para las actividades de infraestructura, el </w:t>
      </w:r>
      <w:r>
        <w:t xml:space="preserve">revisor verificar a que el expediente incluya </w:t>
      </w:r>
      <w:r w:rsidRPr="0029714A">
        <w:t>la Certificación de Duplicidad de Beneficios</w:t>
      </w:r>
      <w:r>
        <w:t xml:space="preserve">, debidamente firmada, </w:t>
      </w:r>
      <w:r w:rsidRPr="0029714A">
        <w:t>para dar fe de que no hay duplicidad de asistencia con propósito de la recuperación de desastres.</w:t>
      </w:r>
    </w:p>
    <w:p w:rsidR="0029714A" w:rsidRDefault="0029714A" w:rsidP="0029714A">
      <w:pPr>
        <w:pStyle w:val="ListParagraph"/>
        <w:spacing w:line="240" w:lineRule="auto"/>
        <w:jc w:val="both"/>
      </w:pPr>
    </w:p>
    <w:p w:rsidR="0029714A" w:rsidRDefault="0029714A" w:rsidP="0029714A">
      <w:pPr>
        <w:pStyle w:val="ListParagraph"/>
        <w:numPr>
          <w:ilvl w:val="0"/>
          <w:numId w:val="1"/>
        </w:numPr>
        <w:spacing w:line="240" w:lineRule="auto"/>
        <w:jc w:val="both"/>
      </w:pPr>
      <w:r>
        <w:t>Comentarios adicionales sobre los expedientes:</w:t>
      </w:r>
    </w:p>
    <w:p w:rsidR="0029714A" w:rsidRDefault="00C11B99" w:rsidP="0029714A">
      <w:pPr>
        <w:pStyle w:val="ListParagraph"/>
      </w:pPr>
      <w:r>
        <w:rPr>
          <w:noProof/>
          <w:lang w:eastAsia="es-PR"/>
        </w:rPr>
        <mc:AlternateContent>
          <mc:Choice Requires="wps">
            <w:drawing>
              <wp:anchor distT="0" distB="0" distL="114300" distR="114300" simplePos="0" relativeHeight="251659264" behindDoc="0" locked="0" layoutInCell="1" allowOverlap="1" wp14:anchorId="2BAFF8C5" wp14:editId="18E77071">
                <wp:simplePos x="0" y="0"/>
                <wp:positionH relativeFrom="column">
                  <wp:posOffset>448733</wp:posOffset>
                </wp:positionH>
                <wp:positionV relativeFrom="paragraph">
                  <wp:posOffset>212724</wp:posOffset>
                </wp:positionV>
                <wp:extent cx="5020191" cy="3818467"/>
                <wp:effectExtent l="0" t="0" r="28575"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191" cy="3818467"/>
                        </a:xfrm>
                        <a:prstGeom prst="rect">
                          <a:avLst/>
                        </a:prstGeom>
                        <a:solidFill>
                          <a:srgbClr val="FFFFFF"/>
                        </a:solidFill>
                        <a:ln w="9525">
                          <a:solidFill>
                            <a:srgbClr val="000000"/>
                          </a:solidFill>
                          <a:miter lim="800000"/>
                          <a:headEnd/>
                          <a:tailEnd/>
                        </a:ln>
                      </wps:spPr>
                      <wps:txbx>
                        <w:txbxContent>
                          <w:p w:rsidR="0029714A" w:rsidRPr="0029714A" w:rsidRDefault="0029714A" w:rsidP="0029714A">
                            <w:pPr>
                              <w:ind w:left="-117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BAFF8C5" id="_x0000_t202" coordsize="21600,21600" o:spt="202" path="m,l,21600r21600,l21600,xe">
                <v:stroke joinstyle="miter"/>
                <v:path gradientshapeok="t" o:connecttype="rect"/>
              </v:shapetype>
              <v:shape id="Text Box 2" o:spid="_x0000_s1026" type="#_x0000_t202" style="position:absolute;left:0;text-align:left;margin-left:35.35pt;margin-top:16.75pt;width:395.3pt;height:30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cvJJQIAAEcEAAAOAAAAZHJzL2Uyb0RvYy54bWysU9uO2yAQfa/Uf0C8N3ayyW5ixVlts01V&#10;aXuRdvsBGOMYFRgKJHb69R2wN01vL1V5QAwzHGbOmVnf9lqRo3BeginpdJJTIgyHWpp9ST8/7V4t&#10;KfGBmZopMKKkJ+Hp7ebli3VnCzGDFlQtHEEQ44vOlrQNwRZZ5nkrNPMTsMKgswGnWUDT7bPasQ7R&#10;tcpmeX6ddeBq64AL7/H2fnDSTcJvGsHDx6bxIhBVUswtpN2lvYp7tlmzYu+YbSUf02D/kIVm0uCn&#10;Z6h7Fhg5OPkblJbcgYcmTDjoDJpGcpFqwGqm+S/VPLbMilQLkuPtmSb//2D5h+MnR2Rd0qv8hhLD&#10;NIr0JPpAXkNPZpGfzvoCwx4tBoYer1HnVKu3D8C/eGJg2zKzF3fOQdcKVmN+0/gyu3g64PgIUnXv&#10;ocZv2CFAAuobpyN5SAdBdNTpdNYmpsLxcpEjQaspJRx9V8vpcn59k/5gxfNz63x4K0CTeCipQ/ET&#10;PDs++BDTYcVzSPzNg5L1TiqVDLevtsqRI8NG2aU1ov8UpgzpSrpazBYDA3+FyNP6E4SWATteSV3S&#10;5TmIFZG3N6ZO/RiYVMMZU1ZmJDJyN7AY+qofhamgPiGlDobOxknEQwvuGyUddnVJ/dcDc4IS9c6g&#10;LKvpfB7HIBnzxc0MDXfpqS49zHCEKmmgZDhuQxqdSJiBO5SvkYnYqPOQyZgrdmvie5ysOA6Xdor6&#10;Mf+b7wAAAP//AwBQSwMEFAAGAAgAAAAhAGaXFSffAAAACQEAAA8AAABkcnMvZG93bnJldi54bWxM&#10;j8FOwzAQRO9I/IO1SFwQdYpLEkI2FUIC0RsUBFc3dpMIex1sNw1/jznBcTSjmTf1eraGTdqHwRHC&#10;cpEB09Q6NVCH8Pb6cFkCC1GSksaRRvjWAdbN6UktK+WO9KKnbexYKqFQSYQ+xrHiPLS9tjIs3Kgp&#10;eXvnrYxJ+o4rL4+p3Bp+lWU5t3KgtNDLUd/3uv3cHixCuXqaPsJGPL+3+d7cxItievzyiOdn890t&#10;sKjn+BeGX/yEDk1i2rkDqcAMQpEVKYkgxDWw5Jf5UgDbIeRiVQJvav7/QfMDAAD//wMAUEsBAi0A&#10;FAAGAAgAAAAhALaDOJL+AAAA4QEAABMAAAAAAAAAAAAAAAAAAAAAAFtDb250ZW50X1R5cGVzXS54&#10;bWxQSwECLQAUAAYACAAAACEAOP0h/9YAAACUAQAACwAAAAAAAAAAAAAAAAAvAQAAX3JlbHMvLnJl&#10;bHNQSwECLQAUAAYACAAAACEALx3LySUCAABHBAAADgAAAAAAAAAAAAAAAAAuAgAAZHJzL2Uyb0Rv&#10;Yy54bWxQSwECLQAUAAYACAAAACEAZpcVJ98AAAAJAQAADwAAAAAAAAAAAAAAAAB/BAAAZHJzL2Rv&#10;d25yZXYueG1sUEsFBgAAAAAEAAQA8wAAAIsFAAAAAA==&#10;">
                <v:textbox>
                  <w:txbxContent>
                    <w:p w:rsidR="0029714A" w:rsidRPr="0029714A" w:rsidRDefault="0029714A" w:rsidP="0029714A">
                      <w:pPr>
                        <w:ind w:left="-1170"/>
                        <w:rPr>
                          <w:lang w:val="en-US"/>
                        </w:rPr>
                      </w:pPr>
                    </w:p>
                  </w:txbxContent>
                </v:textbox>
              </v:shape>
            </w:pict>
          </mc:Fallback>
        </mc:AlternateContent>
      </w:r>
    </w:p>
    <w:p w:rsidR="0029714A" w:rsidRDefault="0029714A" w:rsidP="0029714A">
      <w:pPr>
        <w:pStyle w:val="ListParagraph"/>
        <w:spacing w:line="240" w:lineRule="auto"/>
        <w:jc w:val="both"/>
      </w:pPr>
    </w:p>
    <w:p w:rsidR="0008431D" w:rsidRDefault="0008431D" w:rsidP="0008431D">
      <w:pPr>
        <w:spacing w:line="480" w:lineRule="auto"/>
        <w:jc w:val="both"/>
      </w:pPr>
    </w:p>
    <w:p w:rsidR="0029714A" w:rsidRDefault="0029714A" w:rsidP="0008431D">
      <w:pPr>
        <w:spacing w:line="480" w:lineRule="auto"/>
        <w:jc w:val="both"/>
      </w:pPr>
    </w:p>
    <w:p w:rsidR="0029714A" w:rsidRDefault="0029714A" w:rsidP="0008431D">
      <w:pPr>
        <w:spacing w:line="480" w:lineRule="auto"/>
        <w:jc w:val="both"/>
      </w:pPr>
    </w:p>
    <w:p w:rsidR="0029714A" w:rsidRDefault="0029714A" w:rsidP="0029714A">
      <w:pPr>
        <w:pStyle w:val="NoSpacing"/>
      </w:pPr>
    </w:p>
    <w:p w:rsidR="00B04C20" w:rsidRDefault="00B04C20" w:rsidP="0029714A">
      <w:pPr>
        <w:pStyle w:val="NoSpacing"/>
      </w:pPr>
    </w:p>
    <w:p w:rsidR="00B04C20" w:rsidRDefault="00B04C20" w:rsidP="0029714A">
      <w:pPr>
        <w:pStyle w:val="NoSpacing"/>
      </w:pPr>
    </w:p>
    <w:p w:rsidR="00B04C20" w:rsidRDefault="00B04C20" w:rsidP="0029714A">
      <w:pPr>
        <w:pStyle w:val="NoSpacing"/>
      </w:pPr>
    </w:p>
    <w:p w:rsidR="00B04C20" w:rsidRDefault="00B04C20" w:rsidP="0029714A">
      <w:pPr>
        <w:pStyle w:val="NoSpacing"/>
      </w:pPr>
    </w:p>
    <w:p w:rsidR="00B04C20" w:rsidRDefault="00B04C20" w:rsidP="0029714A">
      <w:pPr>
        <w:pStyle w:val="NoSpacing"/>
      </w:pPr>
    </w:p>
    <w:p w:rsidR="00B04C20" w:rsidRDefault="00B04C20" w:rsidP="0029714A">
      <w:pPr>
        <w:pStyle w:val="NoSpacing"/>
      </w:pPr>
    </w:p>
    <w:p w:rsidR="00B04C20" w:rsidRDefault="00B04C20" w:rsidP="0029714A">
      <w:pPr>
        <w:pStyle w:val="NoSpacing"/>
      </w:pPr>
    </w:p>
    <w:p w:rsidR="00B04C20" w:rsidRDefault="00B04C20" w:rsidP="0029714A">
      <w:pPr>
        <w:pStyle w:val="NoSpacing"/>
      </w:pPr>
    </w:p>
    <w:p w:rsidR="00B04C20" w:rsidRDefault="00B04C20" w:rsidP="0029714A">
      <w:pPr>
        <w:pStyle w:val="NoSpacing"/>
      </w:pPr>
    </w:p>
    <w:p w:rsidR="00B04C20" w:rsidRDefault="00B04C20" w:rsidP="0029714A">
      <w:pPr>
        <w:pStyle w:val="NoSpacing"/>
      </w:pPr>
    </w:p>
    <w:p w:rsidR="00B04C20" w:rsidRDefault="00B04C20" w:rsidP="0029714A">
      <w:pPr>
        <w:pStyle w:val="NoSpacing"/>
      </w:pPr>
    </w:p>
    <w:p w:rsidR="00B04C20" w:rsidRDefault="00B04C20" w:rsidP="0029714A">
      <w:pPr>
        <w:pStyle w:val="NoSpacing"/>
      </w:pPr>
    </w:p>
    <w:p w:rsidR="00B04C20" w:rsidRDefault="00B04C20" w:rsidP="0029714A">
      <w:pPr>
        <w:pStyle w:val="NoSpacing"/>
      </w:pPr>
    </w:p>
    <w:p w:rsidR="0029714A" w:rsidRDefault="0029714A" w:rsidP="0029714A">
      <w:pPr>
        <w:spacing w:line="360" w:lineRule="auto"/>
      </w:pPr>
      <w:r>
        <w:t>Nombre del revisor: ____________________</w:t>
      </w:r>
      <w:r>
        <w:tab/>
        <w:t>Fecha de la revisión</w:t>
      </w:r>
      <w:proofErr w:type="gramStart"/>
      <w:r>
        <w:t>:_</w:t>
      </w:r>
      <w:proofErr w:type="gramEnd"/>
      <w:r>
        <w:t>__________________</w:t>
      </w:r>
    </w:p>
    <w:p w:rsidR="0029714A" w:rsidRDefault="0029714A" w:rsidP="0029714A">
      <w:pPr>
        <w:spacing w:line="360" w:lineRule="auto"/>
        <w:jc w:val="both"/>
      </w:pPr>
      <w:r>
        <w:t>Firma del revisor: ______________________</w:t>
      </w:r>
    </w:p>
    <w:sectPr w:rsidR="0029714A" w:rsidSect="0029714A">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ED0" w:rsidRDefault="00C20ED0" w:rsidP="0029714A">
      <w:pPr>
        <w:spacing w:after="0" w:line="240" w:lineRule="auto"/>
      </w:pPr>
      <w:r>
        <w:separator/>
      </w:r>
    </w:p>
  </w:endnote>
  <w:endnote w:type="continuationSeparator" w:id="0">
    <w:p w:rsidR="00C20ED0" w:rsidRDefault="00C20ED0" w:rsidP="00297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505549"/>
      <w:docPartObj>
        <w:docPartGallery w:val="Page Numbers (Bottom of Page)"/>
        <w:docPartUnique/>
      </w:docPartObj>
    </w:sdtPr>
    <w:sdtEndPr>
      <w:rPr>
        <w:noProof/>
      </w:rPr>
    </w:sdtEndPr>
    <w:sdtContent>
      <w:p w:rsidR="0029714A" w:rsidRDefault="0029714A">
        <w:pPr>
          <w:pStyle w:val="Footer"/>
          <w:jc w:val="right"/>
        </w:pPr>
        <w:r>
          <w:fldChar w:fldCharType="begin"/>
        </w:r>
        <w:r>
          <w:instrText xml:space="preserve"> PAGE   \* MERGEFORMAT </w:instrText>
        </w:r>
        <w:r>
          <w:fldChar w:fldCharType="separate"/>
        </w:r>
        <w:r w:rsidR="00EA7257">
          <w:rPr>
            <w:noProof/>
          </w:rPr>
          <w:t>3</w:t>
        </w:r>
        <w:r>
          <w:rPr>
            <w:noProof/>
          </w:rPr>
          <w:fldChar w:fldCharType="end"/>
        </w:r>
      </w:p>
    </w:sdtContent>
  </w:sdt>
  <w:p w:rsidR="0029714A" w:rsidRDefault="002971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ED0" w:rsidRDefault="00C20ED0" w:rsidP="0029714A">
      <w:pPr>
        <w:spacing w:after="0" w:line="240" w:lineRule="auto"/>
      </w:pPr>
      <w:r>
        <w:separator/>
      </w:r>
    </w:p>
  </w:footnote>
  <w:footnote w:type="continuationSeparator" w:id="0">
    <w:p w:rsidR="00C20ED0" w:rsidRDefault="00C20ED0" w:rsidP="002971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3639D"/>
    <w:multiLevelType w:val="hybridMultilevel"/>
    <w:tmpl w:val="A926858E"/>
    <w:lvl w:ilvl="0" w:tplc="04090013">
      <w:start w:val="1"/>
      <w:numFmt w:val="upperRoman"/>
      <w:lvlText w:val="%1."/>
      <w:lvlJc w:val="right"/>
      <w:pPr>
        <w:ind w:left="720" w:hanging="720"/>
      </w:pPr>
      <w:rPr>
        <w:rFonts w:hint="default"/>
        <w:color w:val="auto"/>
        <w:sz w:val="24"/>
        <w:szCs w:val="32"/>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
    <w:nsid w:val="1EC22287"/>
    <w:multiLevelType w:val="hybridMultilevel"/>
    <w:tmpl w:val="345AC7B0"/>
    <w:lvl w:ilvl="0" w:tplc="2A6AA238">
      <w:start w:val="1"/>
      <w:numFmt w:val="decimal"/>
      <w:lvlText w:val="%1."/>
      <w:lvlJc w:val="left"/>
      <w:pPr>
        <w:ind w:left="720" w:hanging="720"/>
      </w:pPr>
      <w:rPr>
        <w:rFonts w:hint="default"/>
        <w:color w:val="auto"/>
        <w:sz w:val="24"/>
        <w:szCs w:val="32"/>
      </w:rPr>
    </w:lvl>
    <w:lvl w:ilvl="1" w:tplc="A704C804">
      <w:start w:val="1"/>
      <w:numFmt w:val="upperLetter"/>
      <w:lvlText w:val="%2."/>
      <w:lvlJc w:val="left"/>
      <w:pPr>
        <w:ind w:left="1080" w:hanging="360"/>
      </w:pPr>
      <w:rPr>
        <w:sz w:val="28"/>
        <w:szCs w:val="28"/>
      </w:rPr>
    </w:lvl>
    <w:lvl w:ilvl="2" w:tplc="04090001">
      <w:start w:val="1"/>
      <w:numFmt w:val="bullet"/>
      <w:lvlText w:val=""/>
      <w:lvlJc w:val="left"/>
      <w:pPr>
        <w:ind w:left="1980" w:hanging="360"/>
      </w:pPr>
      <w:rPr>
        <w:rFonts w:ascii="Symbol" w:hAnsi="Symbol" w:hint="default"/>
      </w:rPr>
    </w:lvl>
    <w:lvl w:ilvl="3" w:tplc="2BFE0CB2">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7392468"/>
    <w:multiLevelType w:val="hybridMultilevel"/>
    <w:tmpl w:val="F66EA11C"/>
    <w:lvl w:ilvl="0" w:tplc="04090013">
      <w:start w:val="1"/>
      <w:numFmt w:val="upperRoman"/>
      <w:lvlText w:val="%1."/>
      <w:lvlJc w:val="righ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
    <w:nsid w:val="5E9C4631"/>
    <w:multiLevelType w:val="hybridMultilevel"/>
    <w:tmpl w:val="AAE82CD8"/>
    <w:lvl w:ilvl="0" w:tplc="7BD2BBF6">
      <w:start w:val="1"/>
      <w:numFmt w:val="upperRoman"/>
      <w:lvlText w:val="%1."/>
      <w:lvlJc w:val="left"/>
      <w:pPr>
        <w:ind w:left="720" w:hanging="720"/>
      </w:pPr>
      <w:rPr>
        <w:rFonts w:hint="default"/>
        <w:sz w:val="32"/>
        <w:szCs w:val="32"/>
      </w:rPr>
    </w:lvl>
    <w:lvl w:ilvl="1" w:tplc="A704C804">
      <w:start w:val="1"/>
      <w:numFmt w:val="upperLetter"/>
      <w:lvlText w:val="%2."/>
      <w:lvlJc w:val="left"/>
      <w:pPr>
        <w:ind w:left="1080" w:hanging="360"/>
      </w:pPr>
      <w:rPr>
        <w:sz w:val="28"/>
        <w:szCs w:val="28"/>
      </w:rPr>
    </w:lvl>
    <w:lvl w:ilvl="2" w:tplc="04090001">
      <w:start w:val="1"/>
      <w:numFmt w:val="bullet"/>
      <w:lvlText w:val=""/>
      <w:lvlJc w:val="left"/>
      <w:pPr>
        <w:ind w:left="1980" w:hanging="360"/>
      </w:pPr>
      <w:rPr>
        <w:rFonts w:ascii="Symbol" w:hAnsi="Symbol" w:hint="default"/>
      </w:rPr>
    </w:lvl>
    <w:lvl w:ilvl="3" w:tplc="2BFE0CB2">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31D"/>
    <w:rsid w:val="0003084D"/>
    <w:rsid w:val="0008431D"/>
    <w:rsid w:val="001E1D38"/>
    <w:rsid w:val="0027520F"/>
    <w:rsid w:val="002802A9"/>
    <w:rsid w:val="0029714A"/>
    <w:rsid w:val="00312FE9"/>
    <w:rsid w:val="00326431"/>
    <w:rsid w:val="005D319B"/>
    <w:rsid w:val="005E0536"/>
    <w:rsid w:val="006C034A"/>
    <w:rsid w:val="00792B60"/>
    <w:rsid w:val="007F5A98"/>
    <w:rsid w:val="00B04C20"/>
    <w:rsid w:val="00B728B1"/>
    <w:rsid w:val="00BE39B6"/>
    <w:rsid w:val="00C11B99"/>
    <w:rsid w:val="00C20ED0"/>
    <w:rsid w:val="00CE7D4B"/>
    <w:rsid w:val="00DA5831"/>
    <w:rsid w:val="00DD3D04"/>
    <w:rsid w:val="00EA7257"/>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B60"/>
    <w:rPr>
      <w:sz w:val="24"/>
    </w:rPr>
  </w:style>
  <w:style w:type="paragraph" w:styleId="Heading1">
    <w:name w:val="heading 1"/>
    <w:basedOn w:val="Normal"/>
    <w:next w:val="Normal"/>
    <w:link w:val="Heading1Char"/>
    <w:uiPriority w:val="9"/>
    <w:qFormat/>
    <w:rsid w:val="00CE7D4B"/>
    <w:pPr>
      <w:keepNext/>
      <w:keepLines/>
      <w:pBdr>
        <w:bottom w:val="single" w:sz="4" w:space="1" w:color="F79646" w:themeColor="accent6"/>
      </w:pBdr>
      <w:spacing w:before="480" w:after="0"/>
      <w:outlineLvl w:val="0"/>
    </w:pPr>
    <w:rPr>
      <w:rFonts w:eastAsiaTheme="majorEastAsia" w:cstheme="majorBidi"/>
      <w:b/>
      <w:bCs/>
      <w:color w:val="404040" w:themeColor="text1" w:themeTint="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92B60"/>
    <w:pPr>
      <w:pBdr>
        <w:bottom w:val="single" w:sz="8" w:space="4" w:color="F79646" w:themeColor="accent6"/>
      </w:pBdr>
      <w:spacing w:after="300" w:line="240" w:lineRule="auto"/>
      <w:contextualSpacing/>
    </w:pPr>
    <w:rPr>
      <w:rFonts w:eastAsiaTheme="majorEastAsia" w:cstheme="majorBidi"/>
      <w:color w:val="595959" w:themeColor="text1" w:themeTint="A6"/>
      <w:spacing w:val="5"/>
      <w:kern w:val="28"/>
      <w:sz w:val="36"/>
      <w:szCs w:val="52"/>
    </w:rPr>
  </w:style>
  <w:style w:type="character" w:customStyle="1" w:styleId="TitleChar">
    <w:name w:val="Title Char"/>
    <w:basedOn w:val="DefaultParagraphFont"/>
    <w:link w:val="Title"/>
    <w:uiPriority w:val="10"/>
    <w:rsid w:val="00792B60"/>
    <w:rPr>
      <w:rFonts w:eastAsiaTheme="majorEastAsia" w:cstheme="majorBidi"/>
      <w:color w:val="595959" w:themeColor="text1" w:themeTint="A6"/>
      <w:spacing w:val="5"/>
      <w:kern w:val="28"/>
      <w:sz w:val="36"/>
      <w:szCs w:val="52"/>
    </w:rPr>
  </w:style>
  <w:style w:type="character" w:customStyle="1" w:styleId="Heading1Char">
    <w:name w:val="Heading 1 Char"/>
    <w:basedOn w:val="DefaultParagraphFont"/>
    <w:link w:val="Heading1"/>
    <w:uiPriority w:val="9"/>
    <w:rsid w:val="00CE7D4B"/>
    <w:rPr>
      <w:rFonts w:eastAsiaTheme="majorEastAsia" w:cstheme="majorBidi"/>
      <w:b/>
      <w:bCs/>
      <w:color w:val="404040" w:themeColor="text1" w:themeTint="BF"/>
      <w:sz w:val="28"/>
      <w:szCs w:val="28"/>
    </w:rPr>
  </w:style>
  <w:style w:type="paragraph" w:styleId="BalloonText">
    <w:name w:val="Balloon Text"/>
    <w:basedOn w:val="Normal"/>
    <w:link w:val="BalloonTextChar"/>
    <w:uiPriority w:val="99"/>
    <w:semiHidden/>
    <w:unhideWhenUsed/>
    <w:rsid w:val="000843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31D"/>
    <w:rPr>
      <w:rFonts w:ascii="Tahoma" w:hAnsi="Tahoma" w:cs="Tahoma"/>
      <w:sz w:val="16"/>
      <w:szCs w:val="16"/>
    </w:rPr>
  </w:style>
  <w:style w:type="paragraph" w:styleId="NoSpacing">
    <w:name w:val="No Spacing"/>
    <w:uiPriority w:val="1"/>
    <w:qFormat/>
    <w:rsid w:val="0008431D"/>
    <w:pPr>
      <w:spacing w:after="0" w:line="240" w:lineRule="auto"/>
    </w:pPr>
    <w:rPr>
      <w:sz w:val="24"/>
    </w:rPr>
  </w:style>
  <w:style w:type="paragraph" w:styleId="ListParagraph">
    <w:name w:val="List Paragraph"/>
    <w:basedOn w:val="Normal"/>
    <w:uiPriority w:val="34"/>
    <w:qFormat/>
    <w:rsid w:val="0008431D"/>
    <w:pPr>
      <w:ind w:left="720"/>
      <w:contextualSpacing/>
    </w:pPr>
  </w:style>
  <w:style w:type="table" w:styleId="TableGrid">
    <w:name w:val="Table Grid"/>
    <w:basedOn w:val="TableNormal"/>
    <w:uiPriority w:val="59"/>
    <w:rsid w:val="00084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71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714A"/>
    <w:rPr>
      <w:sz w:val="24"/>
    </w:rPr>
  </w:style>
  <w:style w:type="paragraph" w:styleId="Footer">
    <w:name w:val="footer"/>
    <w:basedOn w:val="Normal"/>
    <w:link w:val="FooterChar"/>
    <w:uiPriority w:val="99"/>
    <w:unhideWhenUsed/>
    <w:rsid w:val="002971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14A"/>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B60"/>
    <w:rPr>
      <w:sz w:val="24"/>
    </w:rPr>
  </w:style>
  <w:style w:type="paragraph" w:styleId="Heading1">
    <w:name w:val="heading 1"/>
    <w:basedOn w:val="Normal"/>
    <w:next w:val="Normal"/>
    <w:link w:val="Heading1Char"/>
    <w:uiPriority w:val="9"/>
    <w:qFormat/>
    <w:rsid w:val="00CE7D4B"/>
    <w:pPr>
      <w:keepNext/>
      <w:keepLines/>
      <w:pBdr>
        <w:bottom w:val="single" w:sz="4" w:space="1" w:color="F79646" w:themeColor="accent6"/>
      </w:pBdr>
      <w:spacing w:before="480" w:after="0"/>
      <w:outlineLvl w:val="0"/>
    </w:pPr>
    <w:rPr>
      <w:rFonts w:eastAsiaTheme="majorEastAsia" w:cstheme="majorBidi"/>
      <w:b/>
      <w:bCs/>
      <w:color w:val="404040" w:themeColor="text1" w:themeTint="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92B60"/>
    <w:pPr>
      <w:pBdr>
        <w:bottom w:val="single" w:sz="8" w:space="4" w:color="F79646" w:themeColor="accent6"/>
      </w:pBdr>
      <w:spacing w:after="300" w:line="240" w:lineRule="auto"/>
      <w:contextualSpacing/>
    </w:pPr>
    <w:rPr>
      <w:rFonts w:eastAsiaTheme="majorEastAsia" w:cstheme="majorBidi"/>
      <w:color w:val="595959" w:themeColor="text1" w:themeTint="A6"/>
      <w:spacing w:val="5"/>
      <w:kern w:val="28"/>
      <w:sz w:val="36"/>
      <w:szCs w:val="52"/>
    </w:rPr>
  </w:style>
  <w:style w:type="character" w:customStyle="1" w:styleId="TitleChar">
    <w:name w:val="Title Char"/>
    <w:basedOn w:val="DefaultParagraphFont"/>
    <w:link w:val="Title"/>
    <w:uiPriority w:val="10"/>
    <w:rsid w:val="00792B60"/>
    <w:rPr>
      <w:rFonts w:eastAsiaTheme="majorEastAsia" w:cstheme="majorBidi"/>
      <w:color w:val="595959" w:themeColor="text1" w:themeTint="A6"/>
      <w:spacing w:val="5"/>
      <w:kern w:val="28"/>
      <w:sz w:val="36"/>
      <w:szCs w:val="52"/>
    </w:rPr>
  </w:style>
  <w:style w:type="character" w:customStyle="1" w:styleId="Heading1Char">
    <w:name w:val="Heading 1 Char"/>
    <w:basedOn w:val="DefaultParagraphFont"/>
    <w:link w:val="Heading1"/>
    <w:uiPriority w:val="9"/>
    <w:rsid w:val="00CE7D4B"/>
    <w:rPr>
      <w:rFonts w:eastAsiaTheme="majorEastAsia" w:cstheme="majorBidi"/>
      <w:b/>
      <w:bCs/>
      <w:color w:val="404040" w:themeColor="text1" w:themeTint="BF"/>
      <w:sz w:val="28"/>
      <w:szCs w:val="28"/>
    </w:rPr>
  </w:style>
  <w:style w:type="paragraph" w:styleId="BalloonText">
    <w:name w:val="Balloon Text"/>
    <w:basedOn w:val="Normal"/>
    <w:link w:val="BalloonTextChar"/>
    <w:uiPriority w:val="99"/>
    <w:semiHidden/>
    <w:unhideWhenUsed/>
    <w:rsid w:val="000843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31D"/>
    <w:rPr>
      <w:rFonts w:ascii="Tahoma" w:hAnsi="Tahoma" w:cs="Tahoma"/>
      <w:sz w:val="16"/>
      <w:szCs w:val="16"/>
    </w:rPr>
  </w:style>
  <w:style w:type="paragraph" w:styleId="NoSpacing">
    <w:name w:val="No Spacing"/>
    <w:uiPriority w:val="1"/>
    <w:qFormat/>
    <w:rsid w:val="0008431D"/>
    <w:pPr>
      <w:spacing w:after="0" w:line="240" w:lineRule="auto"/>
    </w:pPr>
    <w:rPr>
      <w:sz w:val="24"/>
    </w:rPr>
  </w:style>
  <w:style w:type="paragraph" w:styleId="ListParagraph">
    <w:name w:val="List Paragraph"/>
    <w:basedOn w:val="Normal"/>
    <w:uiPriority w:val="34"/>
    <w:qFormat/>
    <w:rsid w:val="0008431D"/>
    <w:pPr>
      <w:ind w:left="720"/>
      <w:contextualSpacing/>
    </w:pPr>
  </w:style>
  <w:style w:type="table" w:styleId="TableGrid">
    <w:name w:val="Table Grid"/>
    <w:basedOn w:val="TableNormal"/>
    <w:uiPriority w:val="59"/>
    <w:rsid w:val="00084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71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714A"/>
    <w:rPr>
      <w:sz w:val="24"/>
    </w:rPr>
  </w:style>
  <w:style w:type="paragraph" w:styleId="Footer">
    <w:name w:val="footer"/>
    <w:basedOn w:val="Normal"/>
    <w:link w:val="FooterChar"/>
    <w:uiPriority w:val="99"/>
    <w:unhideWhenUsed/>
    <w:rsid w:val="002971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14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09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515</Words>
  <Characters>2833</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Ivette Lopez</dc:creator>
  <cp:lastModifiedBy>Ivette Lopez</cp:lastModifiedBy>
  <cp:revision>2</cp:revision>
  <dcterms:created xsi:type="dcterms:W3CDTF">2015-06-15T13:44:00Z</dcterms:created>
  <dcterms:modified xsi:type="dcterms:W3CDTF">2015-06-15T13:44:00Z</dcterms:modified>
</cp:coreProperties>
</file>